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jc w:val="center"/>
        <w:tblCellMar>
          <w:left w:w="0" w:type="dxa"/>
          <w:right w:w="0" w:type="dxa"/>
        </w:tblCellMar>
        <w:tblLook w:val="0000" w:firstRow="0" w:lastRow="0" w:firstColumn="0" w:lastColumn="0" w:noHBand="0" w:noVBand="0"/>
      </w:tblPr>
      <w:tblGrid>
        <w:gridCol w:w="4678"/>
        <w:gridCol w:w="5812"/>
      </w:tblGrid>
      <w:tr w:rsidR="00CE1517" w:rsidRPr="00B73739" w:rsidTr="00497984">
        <w:trPr>
          <w:trHeight w:val="709"/>
          <w:jc w:val="center"/>
        </w:trPr>
        <w:tc>
          <w:tcPr>
            <w:tcW w:w="4678" w:type="dxa"/>
            <w:tcMar>
              <w:top w:w="0" w:type="dxa"/>
              <w:left w:w="108" w:type="dxa"/>
              <w:bottom w:w="0" w:type="dxa"/>
              <w:right w:w="108" w:type="dxa"/>
            </w:tcMar>
          </w:tcPr>
          <w:p w:rsidR="00CE1517" w:rsidRPr="00B73739" w:rsidRDefault="00CE1517" w:rsidP="00DC76CA">
            <w:pPr>
              <w:spacing w:before="120" w:after="0" w:line="340" w:lineRule="exact"/>
              <w:ind w:firstLine="604"/>
              <w:rPr>
                <w:b/>
                <w:sz w:val="26"/>
                <w:szCs w:val="26"/>
              </w:rPr>
            </w:pPr>
            <w:r w:rsidRPr="00B73739">
              <w:rPr>
                <w:b/>
                <w:noProof/>
                <w:sz w:val="26"/>
                <w:szCs w:val="26"/>
              </w:rPr>
              <mc:AlternateContent>
                <mc:Choice Requires="wps">
                  <w:drawing>
                    <wp:anchor distT="0" distB="0" distL="114300" distR="114300" simplePos="0" relativeHeight="251661312" behindDoc="0" locked="0" layoutInCell="1" allowOverlap="1" wp14:anchorId="1EA4ED6B" wp14:editId="3834DA4B">
                      <wp:simplePos x="0" y="0"/>
                      <wp:positionH relativeFrom="column">
                        <wp:posOffset>1030408</wp:posOffset>
                      </wp:positionH>
                      <wp:positionV relativeFrom="paragraph">
                        <wp:posOffset>332489</wp:posOffset>
                      </wp:positionV>
                      <wp:extent cx="729935" cy="0"/>
                      <wp:effectExtent l="0" t="0" r="0" b="0"/>
                      <wp:wrapNone/>
                      <wp:docPr id="441946578" name="Straight Connector 4"/>
                      <wp:cNvGraphicFramePr/>
                      <a:graphic xmlns:a="http://schemas.openxmlformats.org/drawingml/2006/main">
                        <a:graphicData uri="http://schemas.microsoft.com/office/word/2010/wordprocessingShape">
                          <wps:wsp>
                            <wps:cNvCnPr/>
                            <wps:spPr>
                              <a:xfrm>
                                <a:off x="0" y="0"/>
                                <a:ext cx="7299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BA3817"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1.15pt,26.2pt" to="138.6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" strokecolor="black [3200]" strokeweight=".5pt">
                      <v:stroke joinstyle="miter"/>
                    </v:line>
                  </w:pict>
                </mc:Fallback>
              </mc:AlternateContent>
            </w:r>
            <w:r w:rsidRPr="00B73739">
              <w:rPr>
                <w:b/>
                <w:sz w:val="26"/>
                <w:szCs w:val="26"/>
              </w:rPr>
              <w:t>BỘ GIÁO DỤC VÀ ĐÀO TẠO</w:t>
            </w:r>
            <w:r w:rsidRPr="00B73739">
              <w:rPr>
                <w:b/>
                <w:sz w:val="26"/>
                <w:szCs w:val="26"/>
              </w:rPr>
              <w:br/>
            </w:r>
          </w:p>
        </w:tc>
        <w:tc>
          <w:tcPr>
            <w:tcW w:w="5812" w:type="dxa"/>
            <w:tcMar>
              <w:top w:w="0" w:type="dxa"/>
              <w:left w:w="108" w:type="dxa"/>
              <w:bottom w:w="0" w:type="dxa"/>
              <w:right w:w="108" w:type="dxa"/>
            </w:tcMar>
          </w:tcPr>
          <w:p w:rsidR="00CE1517" w:rsidRPr="00B73739" w:rsidRDefault="00CE1517" w:rsidP="00DC76CA">
            <w:pPr>
              <w:spacing w:before="120" w:after="0" w:line="340" w:lineRule="exact"/>
              <w:jc w:val="center"/>
              <w:rPr>
                <w:szCs w:val="28"/>
              </w:rPr>
            </w:pPr>
            <w:r w:rsidRPr="00B73739">
              <w:rPr>
                <w:b/>
                <w:bCs/>
                <w:sz w:val="26"/>
                <w:szCs w:val="26"/>
              </w:rPr>
              <w:t>CỘNG HÒA XÃ HỘI CHỦ NGHĨA VIỆT NAM</w:t>
            </w:r>
            <w:r w:rsidRPr="00B73739">
              <w:rPr>
                <w:b/>
                <w:bCs/>
                <w:szCs w:val="28"/>
              </w:rPr>
              <w:br/>
              <w:t>Độc lập - Tự do - Hạnh phúc</w:t>
            </w:r>
          </w:p>
        </w:tc>
      </w:tr>
      <w:tr w:rsidR="00CE1517" w:rsidRPr="00B73739" w:rsidTr="00497984">
        <w:trPr>
          <w:trHeight w:val="429"/>
          <w:jc w:val="center"/>
        </w:trPr>
        <w:tc>
          <w:tcPr>
            <w:tcW w:w="4678" w:type="dxa"/>
            <w:tcMar>
              <w:top w:w="0" w:type="dxa"/>
              <w:left w:w="108" w:type="dxa"/>
              <w:bottom w:w="0" w:type="dxa"/>
              <w:right w:w="108" w:type="dxa"/>
            </w:tcMar>
            <w:vAlign w:val="center"/>
          </w:tcPr>
          <w:p w:rsidR="00CE1517" w:rsidRDefault="00CE1517" w:rsidP="00DC76CA">
            <w:pPr>
              <w:spacing w:before="120" w:after="0" w:line="340" w:lineRule="exact"/>
              <w:jc w:val="center"/>
              <w:rPr>
                <w:sz w:val="26"/>
                <w:szCs w:val="28"/>
              </w:rPr>
            </w:pPr>
          </w:p>
          <w:p w:rsidR="00CE1517" w:rsidRPr="00B73739" w:rsidRDefault="00CE1517" w:rsidP="00DC76CA">
            <w:pPr>
              <w:spacing w:before="120" w:after="0" w:line="340" w:lineRule="exact"/>
              <w:jc w:val="center"/>
              <w:rPr>
                <w:sz w:val="26"/>
                <w:szCs w:val="28"/>
              </w:rPr>
            </w:pPr>
            <w:r w:rsidRPr="00B73739">
              <w:rPr>
                <w:sz w:val="26"/>
                <w:szCs w:val="28"/>
              </w:rPr>
              <w:t xml:space="preserve">Số:   </w:t>
            </w:r>
            <w:r>
              <w:rPr>
                <w:sz w:val="26"/>
                <w:szCs w:val="28"/>
              </w:rPr>
              <w:t xml:space="preserve">    </w:t>
            </w:r>
            <w:r w:rsidRPr="00B73739">
              <w:rPr>
                <w:sz w:val="26"/>
                <w:szCs w:val="28"/>
              </w:rPr>
              <w:t xml:space="preserve">     /</w:t>
            </w:r>
            <w:r>
              <w:rPr>
                <w:sz w:val="26"/>
                <w:szCs w:val="28"/>
              </w:rPr>
              <w:t>BC-</w:t>
            </w:r>
            <w:r w:rsidRPr="00B73739">
              <w:rPr>
                <w:sz w:val="26"/>
                <w:szCs w:val="28"/>
              </w:rPr>
              <w:t>BGDĐT</w:t>
            </w:r>
          </w:p>
        </w:tc>
        <w:tc>
          <w:tcPr>
            <w:tcW w:w="5812" w:type="dxa"/>
            <w:tcMar>
              <w:top w:w="0" w:type="dxa"/>
              <w:left w:w="108" w:type="dxa"/>
              <w:bottom w:w="0" w:type="dxa"/>
              <w:right w:w="108" w:type="dxa"/>
            </w:tcMar>
            <w:vAlign w:val="center"/>
          </w:tcPr>
          <w:p w:rsidR="00CE1517" w:rsidRPr="00B73739" w:rsidRDefault="00076048" w:rsidP="00DC76CA">
            <w:pPr>
              <w:spacing w:before="120" w:after="0" w:line="340" w:lineRule="exact"/>
              <w:jc w:val="center"/>
              <w:rPr>
                <w:sz w:val="26"/>
                <w:szCs w:val="28"/>
              </w:rPr>
            </w:pPr>
            <w:r w:rsidRPr="00B73739">
              <w:rPr>
                <w:b/>
                <w:bCs/>
                <w:noProof/>
                <w:sz w:val="26"/>
                <w:szCs w:val="26"/>
              </w:rPr>
              <mc:AlternateContent>
                <mc:Choice Requires="wps">
                  <w:drawing>
                    <wp:anchor distT="0" distB="0" distL="114300" distR="114300" simplePos="0" relativeHeight="251660288" behindDoc="0" locked="0" layoutInCell="1" allowOverlap="1" wp14:anchorId="5EA74078" wp14:editId="51611189">
                      <wp:simplePos x="0" y="0"/>
                      <wp:positionH relativeFrom="column">
                        <wp:posOffset>706120</wp:posOffset>
                      </wp:positionH>
                      <wp:positionV relativeFrom="paragraph">
                        <wp:posOffset>-88265</wp:posOffset>
                      </wp:positionV>
                      <wp:extent cx="2162810" cy="0"/>
                      <wp:effectExtent l="0" t="0" r="0" b="0"/>
                      <wp:wrapNone/>
                      <wp:docPr id="1761879202" name="Straight Connector 3"/>
                      <wp:cNvGraphicFramePr/>
                      <a:graphic xmlns:a="http://schemas.openxmlformats.org/drawingml/2006/main">
                        <a:graphicData uri="http://schemas.microsoft.com/office/word/2010/wordprocessingShape">
                          <wps:wsp>
                            <wps:cNvCnPr/>
                            <wps:spPr>
                              <a:xfrm>
                                <a:off x="0" y="0"/>
                                <a:ext cx="21628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933021"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6pt,-6.95pt" to="225.9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" strokecolor="black [3200]" strokeweight=".5pt">
                      <v:stroke joinstyle="miter"/>
                    </v:line>
                  </w:pict>
                </mc:Fallback>
              </mc:AlternateContent>
            </w:r>
            <w:r w:rsidR="00CE1517" w:rsidRPr="00B73739">
              <w:rPr>
                <w:i/>
                <w:iCs/>
                <w:sz w:val="26"/>
                <w:szCs w:val="28"/>
              </w:rPr>
              <w:t xml:space="preserve">Hà Nội, ngày        tháng </w:t>
            </w:r>
            <w:r w:rsidR="00CE1517">
              <w:rPr>
                <w:i/>
                <w:iCs/>
                <w:sz w:val="26"/>
                <w:szCs w:val="28"/>
              </w:rPr>
              <w:t>11</w:t>
            </w:r>
            <w:r w:rsidR="00CE1517" w:rsidRPr="00B73739">
              <w:rPr>
                <w:i/>
                <w:iCs/>
                <w:sz w:val="26"/>
                <w:szCs w:val="28"/>
              </w:rPr>
              <w:t xml:space="preserve"> năm 2025</w:t>
            </w:r>
          </w:p>
        </w:tc>
      </w:tr>
    </w:tbl>
    <w:p w:rsidR="00CE1517" w:rsidRPr="007B15CD" w:rsidRDefault="00CE1517" w:rsidP="00DC76CA">
      <w:pPr>
        <w:spacing w:before="120" w:after="0" w:line="340" w:lineRule="exact"/>
        <w:jc w:val="center"/>
        <w:rPr>
          <w:rFonts w:cs="Times New Roman"/>
          <w:b/>
          <w:bCs/>
          <w:sz w:val="34"/>
          <w:szCs w:val="28"/>
        </w:rPr>
      </w:pPr>
      <w:r w:rsidRPr="007B15CD">
        <w:rPr>
          <w:rFonts w:cs="Times New Roman"/>
          <w:b/>
          <w:bCs/>
          <w:sz w:val="34"/>
          <w:szCs w:val="28"/>
        </w:rPr>
        <w:t>BÁO CÁO</w:t>
      </w:r>
    </w:p>
    <w:p w:rsidR="00CE1517" w:rsidRPr="006914BD" w:rsidRDefault="00CE1517" w:rsidP="00DC76CA">
      <w:pPr>
        <w:spacing w:before="120" w:after="0" w:line="340" w:lineRule="exact"/>
        <w:jc w:val="center"/>
        <w:rPr>
          <w:b/>
        </w:rPr>
      </w:pPr>
      <w:r w:rsidRPr="006914BD">
        <w:rPr>
          <w:b/>
        </w:rPr>
        <w:t>Đánh giá tác động của chính sách học bổng cho người học các ngành khoa học cơ bản, kỹ thuật then chốt và công nghệ chiến lược</w:t>
      </w:r>
    </w:p>
    <w:p w:rsidR="00CE1517" w:rsidRPr="00B6612A" w:rsidRDefault="00CE1517" w:rsidP="00DC76CA">
      <w:pPr>
        <w:spacing w:before="120" w:after="0" w:line="340" w:lineRule="exact"/>
        <w:jc w:val="center"/>
        <w:rPr>
          <w:rFonts w:cs="Times New Roman"/>
          <w:b/>
          <w:bCs/>
          <w:szCs w:val="28"/>
        </w:rPr>
      </w:pPr>
      <w:r w:rsidRPr="00B6612A">
        <w:rPr>
          <w:rFonts w:cs="Times New Roman"/>
          <w:b/>
          <w:bCs/>
          <w:noProof/>
          <w:szCs w:val="28"/>
        </w:rPr>
        <mc:AlternateContent>
          <mc:Choice Requires="wps">
            <w:drawing>
              <wp:anchor distT="0" distB="0" distL="114300" distR="114300" simplePos="0" relativeHeight="251659264" behindDoc="0" locked="0" layoutInCell="1" allowOverlap="1" wp14:anchorId="13EA9BB9" wp14:editId="2A64D1B7">
                <wp:simplePos x="0" y="0"/>
                <wp:positionH relativeFrom="column">
                  <wp:posOffset>2501265</wp:posOffset>
                </wp:positionH>
                <wp:positionV relativeFrom="paragraph">
                  <wp:posOffset>103505</wp:posOffset>
                </wp:positionV>
                <wp:extent cx="73342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7334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7F7BED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6.95pt,8.15pt" to="254.7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" strokecolor="black [3200]" strokeweight=".5pt">
                <v:stroke joinstyle="miter"/>
              </v:line>
            </w:pict>
          </mc:Fallback>
        </mc:AlternateContent>
      </w:r>
    </w:p>
    <w:p w:rsidR="00CE1517" w:rsidRPr="00AA6A0A" w:rsidRDefault="00CE1517" w:rsidP="00DC76CA">
      <w:pPr>
        <w:spacing w:before="120" w:after="0" w:line="340" w:lineRule="exact"/>
        <w:jc w:val="center"/>
        <w:rPr>
          <w:rFonts w:cs="Times New Roman"/>
          <w:b/>
          <w:bCs/>
          <w:szCs w:val="28"/>
        </w:rPr>
      </w:pPr>
      <w:r w:rsidRPr="00AA6A0A">
        <w:rPr>
          <w:rFonts w:cs="Times New Roman"/>
          <w:b/>
          <w:bCs/>
          <w:szCs w:val="28"/>
        </w:rPr>
        <w:t>Kính gửi: Bộ Tư pháp</w:t>
      </w:r>
    </w:p>
    <w:p w:rsidR="001B1CFE" w:rsidRPr="006914BD" w:rsidRDefault="001B1CFE" w:rsidP="006914BD">
      <w:pPr>
        <w:jc w:val="both"/>
        <w:rPr>
          <w:rFonts w:cs="Times New Roman"/>
          <w:szCs w:val="28"/>
        </w:rPr>
      </w:pPr>
    </w:p>
    <w:p w:rsidR="001F2373" w:rsidRPr="006914BD" w:rsidRDefault="001F2373" w:rsidP="006914BD">
      <w:pPr>
        <w:ind w:firstLine="720"/>
        <w:jc w:val="both"/>
        <w:rPr>
          <w:rFonts w:cs="Times New Roman"/>
          <w:b/>
          <w:szCs w:val="28"/>
        </w:rPr>
      </w:pPr>
      <w:r w:rsidRPr="006914BD">
        <w:rPr>
          <w:rFonts w:cs="Times New Roman"/>
          <w:b/>
          <w:szCs w:val="28"/>
        </w:rPr>
        <w:t>I. XÁC ĐỊNH VẤN ĐỀ</w:t>
      </w:r>
      <w:bookmarkStart w:id="0" w:name="_GoBack"/>
      <w:bookmarkEnd w:id="0"/>
    </w:p>
    <w:p w:rsidR="001F2373" w:rsidRPr="006914BD" w:rsidRDefault="001F2373" w:rsidP="006914BD">
      <w:pPr>
        <w:ind w:firstLine="720"/>
        <w:jc w:val="both"/>
        <w:rPr>
          <w:rFonts w:cs="Times New Roman"/>
          <w:b/>
          <w:szCs w:val="28"/>
        </w:rPr>
      </w:pPr>
      <w:r w:rsidRPr="006914BD">
        <w:rPr>
          <w:rFonts w:cs="Times New Roman"/>
          <w:b/>
          <w:szCs w:val="28"/>
        </w:rPr>
        <w:t>1. Bối cảnh xây dựng chính sách</w:t>
      </w:r>
    </w:p>
    <w:p w:rsidR="001F2373" w:rsidRPr="006914BD" w:rsidRDefault="001F2373" w:rsidP="006914BD">
      <w:pPr>
        <w:ind w:firstLine="720"/>
        <w:jc w:val="both"/>
        <w:rPr>
          <w:rFonts w:cs="Times New Roman"/>
          <w:szCs w:val="28"/>
        </w:rPr>
      </w:pPr>
      <w:r w:rsidRPr="006914BD">
        <w:rPr>
          <w:rFonts w:cs="Times New Roman"/>
          <w:szCs w:val="28"/>
        </w:rPr>
        <w:t>a) Bối cảnh quốc tế và khu vực:</w:t>
      </w:r>
    </w:p>
    <w:p w:rsidR="001F2373" w:rsidRPr="006914BD" w:rsidRDefault="001F2373" w:rsidP="006914BD">
      <w:pPr>
        <w:ind w:firstLine="720"/>
        <w:jc w:val="both"/>
        <w:rPr>
          <w:rFonts w:cs="Times New Roman"/>
          <w:szCs w:val="28"/>
        </w:rPr>
      </w:pPr>
      <w:r w:rsidRPr="006914BD">
        <w:rPr>
          <w:rFonts w:cs="Times New Roman"/>
          <w:szCs w:val="28"/>
        </w:rPr>
        <w:t>Xu hướng toàn cầu về cuộc cách mạng công nghiệp 4.0 và chuyển đổi số đặt ra yêu cầu cấp thiết về nguồn nhân lực chất lượng cao trong các lĩnh vực STEM (Khoa học, Công nghệ, Kỹ thuật, Toán học).</w:t>
      </w:r>
    </w:p>
    <w:p w:rsidR="001F2373" w:rsidRPr="006914BD" w:rsidRDefault="001F2373" w:rsidP="006914BD">
      <w:pPr>
        <w:ind w:firstLine="720"/>
        <w:jc w:val="both"/>
        <w:rPr>
          <w:rFonts w:cs="Times New Roman"/>
          <w:szCs w:val="28"/>
        </w:rPr>
      </w:pPr>
      <w:r w:rsidRPr="006914BD">
        <w:rPr>
          <w:rFonts w:cs="Times New Roman"/>
          <w:szCs w:val="28"/>
        </w:rPr>
        <w:t>Các quốc gia phát triển đang áp dụng chính sách học bổng, hỗ trợ nghiên cứu cho sinh viên, nghiên cứu sinh nhằm thu hút và giữ chân nhân tài trong các ngành chiến lược.</w:t>
      </w:r>
    </w:p>
    <w:p w:rsidR="001F2373" w:rsidRPr="006914BD" w:rsidRDefault="001F2373" w:rsidP="006914BD">
      <w:pPr>
        <w:ind w:firstLine="720"/>
        <w:jc w:val="both"/>
        <w:rPr>
          <w:rFonts w:cs="Times New Roman"/>
          <w:szCs w:val="28"/>
        </w:rPr>
      </w:pPr>
      <w:r w:rsidRPr="006914BD">
        <w:rPr>
          <w:rFonts w:cs="Times New Roman"/>
          <w:szCs w:val="28"/>
        </w:rPr>
        <w:t>b) Bối cảnh trong nước:</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Chính trị</w:t>
      </w:r>
      <w:r>
        <w:rPr>
          <w:rFonts w:cs="Times New Roman"/>
          <w:szCs w:val="28"/>
        </w:rPr>
        <w:t xml:space="preserve">, </w:t>
      </w:r>
      <w:r w:rsidR="001F2373" w:rsidRPr="006914BD">
        <w:rPr>
          <w:rFonts w:cs="Times New Roman"/>
          <w:szCs w:val="28"/>
        </w:rPr>
        <w:t>pháp lý: Nghị quyết số 57-NQ/TW ngày 22/12/2024 của Bộ Chính trị; Nghị quyết số 71/NQ-CP ngày 01/4/2025 của Chính phủ; Luật Giáo dục 2019; Luật Giáo dục đại học sửa đổi 2018; các quyết định và chỉ thị của Thủ tướng Chính phủ về phát triển nguồn nhân lực và các ngành công nghệ trọng điểm.</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Kinh tế</w:t>
      </w:r>
      <w:r>
        <w:rPr>
          <w:rFonts w:cs="Times New Roman"/>
          <w:szCs w:val="28"/>
        </w:rPr>
        <w:t>,</w:t>
      </w:r>
      <w:r w:rsidR="001F2373" w:rsidRPr="006914BD">
        <w:rPr>
          <w:rFonts w:cs="Times New Roman"/>
          <w:szCs w:val="28"/>
        </w:rPr>
        <w:t xml:space="preserve"> xã hội: Nhu cầu phát triển lực lượng lao động chất lượng cao trong các ngành khoa học cơ bản, kỹ thuật then chốt, công nghệ chiến lược rất lớn, hiện vẫn còn hạn chế về số lượng và chất lượng.</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Thực tiễn: Thiếu hụt nhân lực, đặc biệt là sinh viên ưu tú và nghiên cứu sinh chất lượng cao; nhu cầu hỗ trợ tài chính để thu hút người học vào các ngành trọng điểm.</w:t>
      </w:r>
    </w:p>
    <w:p w:rsidR="001F2373" w:rsidRPr="006914BD" w:rsidRDefault="001F2373" w:rsidP="006914BD">
      <w:pPr>
        <w:ind w:firstLine="720"/>
        <w:jc w:val="both"/>
        <w:rPr>
          <w:rFonts w:cs="Times New Roman"/>
          <w:b/>
          <w:szCs w:val="28"/>
        </w:rPr>
      </w:pPr>
      <w:r w:rsidRPr="006914BD">
        <w:rPr>
          <w:rFonts w:cs="Times New Roman"/>
          <w:b/>
          <w:szCs w:val="28"/>
        </w:rPr>
        <w:t>2. Mục tiêu xây dựng chính sách</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Thu hút, khuyến khích và giữ chân sinh viên ưu tú trong các ngành khoa học cơ bản, kỹ thuật then chốt và công nghệ chiến lược.</w:t>
      </w:r>
    </w:p>
    <w:p w:rsidR="001F2373" w:rsidRPr="006914BD" w:rsidRDefault="006914BD" w:rsidP="006914BD">
      <w:pPr>
        <w:ind w:firstLine="720"/>
        <w:jc w:val="both"/>
        <w:rPr>
          <w:rFonts w:cs="Times New Roman"/>
          <w:szCs w:val="28"/>
        </w:rPr>
      </w:pPr>
      <w:r>
        <w:rPr>
          <w:rFonts w:cs="Times New Roman"/>
          <w:szCs w:val="28"/>
        </w:rPr>
        <w:lastRenderedPageBreak/>
        <w:t xml:space="preserve">- </w:t>
      </w:r>
      <w:r w:rsidR="001F2373" w:rsidRPr="006914BD">
        <w:rPr>
          <w:rFonts w:cs="Times New Roman"/>
          <w:szCs w:val="28"/>
        </w:rPr>
        <w:t>Giảm khó khăn tài chính cho người học, tạo điều kiện tập trung vào học tập, nghiên cứu, đổi mới sáng tạo.</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Thúc đẩy phát triển nguồn nhân lực chất lượng cao, nâng cao năng lực cạnh tranh quốc gia trong các lĩnh vực chiến lược.</w:t>
      </w:r>
    </w:p>
    <w:p w:rsidR="001F2373" w:rsidRPr="006914BD" w:rsidRDefault="001F2373" w:rsidP="006914BD">
      <w:pPr>
        <w:ind w:firstLine="720"/>
        <w:jc w:val="both"/>
        <w:rPr>
          <w:rFonts w:cs="Times New Roman"/>
          <w:b/>
          <w:szCs w:val="28"/>
        </w:rPr>
      </w:pPr>
      <w:r w:rsidRPr="006914BD">
        <w:rPr>
          <w:rFonts w:cs="Times New Roman"/>
          <w:b/>
          <w:szCs w:val="28"/>
        </w:rPr>
        <w:t>II. ĐÁNH GIÁ TÁC ĐỘNG CỦA CHÍNH SÁCH</w:t>
      </w:r>
    </w:p>
    <w:p w:rsidR="001F2373" w:rsidRPr="006914BD" w:rsidRDefault="001F2373" w:rsidP="006914BD">
      <w:pPr>
        <w:ind w:firstLine="720"/>
        <w:jc w:val="both"/>
        <w:rPr>
          <w:rFonts w:cs="Times New Roman"/>
          <w:szCs w:val="28"/>
        </w:rPr>
      </w:pPr>
      <w:r w:rsidRPr="006914BD">
        <w:rPr>
          <w:rFonts w:cs="Times New Roman"/>
          <w:b/>
          <w:szCs w:val="28"/>
        </w:rPr>
        <w:t>1. Chính sách 1:</w:t>
      </w:r>
      <w:r w:rsidRPr="006914BD">
        <w:rPr>
          <w:rFonts w:cs="Times New Roman"/>
          <w:szCs w:val="28"/>
        </w:rPr>
        <w:t xml:space="preserve"> Học bổng cho người học các ngành khoa học cơ bản, kỹ thuật then chốt và công nghệ chiến lược</w:t>
      </w:r>
    </w:p>
    <w:p w:rsidR="001F2373" w:rsidRPr="006914BD" w:rsidRDefault="001F2373" w:rsidP="006914BD">
      <w:pPr>
        <w:ind w:firstLine="720"/>
        <w:jc w:val="both"/>
        <w:rPr>
          <w:rFonts w:cs="Times New Roman"/>
          <w:b/>
          <w:i/>
          <w:szCs w:val="28"/>
        </w:rPr>
      </w:pPr>
      <w:r w:rsidRPr="006914BD">
        <w:rPr>
          <w:rFonts w:cs="Times New Roman"/>
          <w:b/>
          <w:i/>
          <w:szCs w:val="28"/>
        </w:rPr>
        <w:t>1.1. Đánh giá tác động</w:t>
      </w:r>
    </w:p>
    <w:p w:rsidR="001F2373" w:rsidRPr="006914BD" w:rsidRDefault="001F2373" w:rsidP="006914BD">
      <w:pPr>
        <w:ind w:firstLine="720"/>
        <w:jc w:val="both"/>
        <w:rPr>
          <w:rFonts w:cs="Times New Roman"/>
          <w:szCs w:val="28"/>
        </w:rPr>
      </w:pPr>
      <w:r w:rsidRPr="006914BD">
        <w:rPr>
          <w:rFonts w:cs="Times New Roman"/>
          <w:szCs w:val="28"/>
        </w:rPr>
        <w:t>Giải pháp 1: Quy định mức và tiêu chuẩn học bổng theo từng nhóm đối tượng (Đại học, Cao học, Nghiên cứu sinh)</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Tác động đối với hệ thống pháp luật:</w:t>
      </w:r>
      <w:r>
        <w:rPr>
          <w:rFonts w:cs="Times New Roman"/>
          <w:szCs w:val="28"/>
        </w:rPr>
        <w:t xml:space="preserve"> </w:t>
      </w:r>
      <w:r w:rsidR="001F2373" w:rsidRPr="006914BD">
        <w:rPr>
          <w:rFonts w:cs="Times New Roman"/>
          <w:szCs w:val="28"/>
        </w:rPr>
        <w:t>Tương thích với Luật Giáo dục, Luật Giáo dục đại học, Luật Ngân sách nhà nước; bổ sung cơ chế chi trả, quản lý học bổng theo ngành trọng điểm.</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 xml:space="preserve">Tác động về kinh tế </w:t>
      </w:r>
      <w:r w:rsidR="00B4697D">
        <w:rPr>
          <w:rFonts w:cs="Times New Roman"/>
          <w:szCs w:val="28"/>
        </w:rPr>
        <w:t>-</w:t>
      </w:r>
      <w:r w:rsidR="001F2373" w:rsidRPr="006914BD">
        <w:rPr>
          <w:rFonts w:cs="Times New Roman"/>
          <w:szCs w:val="28"/>
        </w:rPr>
        <w:t xml:space="preserve"> xã hội:</w:t>
      </w:r>
      <w:r>
        <w:rPr>
          <w:rFonts w:cs="Times New Roman"/>
          <w:szCs w:val="28"/>
        </w:rPr>
        <w:t xml:space="preserve"> </w:t>
      </w:r>
      <w:r w:rsidR="001F2373" w:rsidRPr="006914BD">
        <w:rPr>
          <w:rFonts w:cs="Times New Roman"/>
          <w:szCs w:val="28"/>
        </w:rPr>
        <w:t xml:space="preserve">Dự kiến chi phí ngân sách khoảng </w:t>
      </w:r>
      <w:r>
        <w:rPr>
          <w:rFonts w:cs="Times New Roman"/>
          <w:szCs w:val="28"/>
        </w:rPr>
        <w:t>3.790</w:t>
      </w:r>
      <w:r w:rsidR="001F2373" w:rsidRPr="006914BD">
        <w:rPr>
          <w:rFonts w:cs="Times New Roman"/>
          <w:szCs w:val="28"/>
        </w:rPr>
        <w:t xml:space="preserve"> tỷ đồng/năm cho toàn bộ đối tượng học bổng STEM.</w:t>
      </w:r>
      <w:r>
        <w:rPr>
          <w:rFonts w:cs="Times New Roman"/>
          <w:szCs w:val="28"/>
        </w:rPr>
        <w:t xml:space="preserve"> </w:t>
      </w:r>
      <w:r w:rsidR="001F2373" w:rsidRPr="006914BD">
        <w:rPr>
          <w:rFonts w:cs="Times New Roman"/>
          <w:szCs w:val="28"/>
        </w:rPr>
        <w:t>Tăng số lượng sinh viên ưu tú theo học các ngành chiến lược, giảm nguy cơ thiếu hụt nhân lực chất lượng cao.</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Tác động về giới:</w:t>
      </w:r>
      <w:r>
        <w:rPr>
          <w:rFonts w:cs="Times New Roman"/>
          <w:szCs w:val="28"/>
        </w:rPr>
        <w:t xml:space="preserve"> </w:t>
      </w:r>
      <w:r w:rsidR="001F2373" w:rsidRPr="006914BD">
        <w:rPr>
          <w:rFonts w:cs="Times New Roman"/>
          <w:szCs w:val="28"/>
        </w:rPr>
        <w:t>Chính sách không phân biệt giới; mọi đối tượng nam, nữ đáp ứng tiêu chuẩn đều được hưởng học bổng.</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Tác động của thủ tục hành chính:</w:t>
      </w:r>
      <w:r>
        <w:rPr>
          <w:rFonts w:cs="Times New Roman"/>
          <w:szCs w:val="28"/>
        </w:rPr>
        <w:t xml:space="preserve"> </w:t>
      </w:r>
      <w:r w:rsidR="001F2373" w:rsidRPr="006914BD">
        <w:rPr>
          <w:rFonts w:cs="Times New Roman"/>
          <w:szCs w:val="28"/>
        </w:rPr>
        <w:t>Hồ sơ, thủ tục đơn giản, thực hiện chủ yếu tại cơ sở giáo dục đại học; không tạo thêm thủ tục hành chính mới.</w:t>
      </w:r>
    </w:p>
    <w:p w:rsidR="001F2373" w:rsidRPr="006914BD" w:rsidRDefault="001F2373" w:rsidP="006914BD">
      <w:pPr>
        <w:ind w:firstLine="720"/>
        <w:jc w:val="both"/>
        <w:rPr>
          <w:rFonts w:cs="Times New Roman"/>
          <w:szCs w:val="28"/>
        </w:rPr>
      </w:pPr>
      <w:r w:rsidRPr="006914BD">
        <w:rPr>
          <w:rFonts w:cs="Times New Roman"/>
          <w:szCs w:val="28"/>
        </w:rPr>
        <w:t>Giải pháp 2: Phân quyền và phân cấp trong xét, chi trả học bổng</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Tác động đối với hệ thống pháp luật:</w:t>
      </w:r>
      <w:r>
        <w:rPr>
          <w:rFonts w:cs="Times New Roman"/>
          <w:szCs w:val="28"/>
        </w:rPr>
        <w:t xml:space="preserve"> </w:t>
      </w:r>
      <w:r w:rsidR="001F2373" w:rsidRPr="006914BD">
        <w:rPr>
          <w:rFonts w:cs="Times New Roman"/>
          <w:szCs w:val="28"/>
        </w:rPr>
        <w:t>Phù hợp với Luật Tổ chức Chính phủ, Luật Giáo dục đại học về phân cấp, phân quyền cho cơ sở giáo dục đại học trong quản lý học bổng.</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 xml:space="preserve">Tác động về kinh tế </w:t>
      </w:r>
      <w:r w:rsidR="00B4697D">
        <w:rPr>
          <w:rFonts w:cs="Times New Roman"/>
          <w:szCs w:val="28"/>
        </w:rPr>
        <w:t>-</w:t>
      </w:r>
      <w:r w:rsidR="001F2373" w:rsidRPr="006914BD">
        <w:rPr>
          <w:rFonts w:cs="Times New Roman"/>
          <w:szCs w:val="28"/>
        </w:rPr>
        <w:t xml:space="preserve"> xã hội:</w:t>
      </w:r>
      <w:r>
        <w:rPr>
          <w:rFonts w:cs="Times New Roman"/>
          <w:szCs w:val="28"/>
        </w:rPr>
        <w:t xml:space="preserve"> </w:t>
      </w:r>
      <w:r w:rsidR="001F2373" w:rsidRPr="006914BD">
        <w:rPr>
          <w:rFonts w:cs="Times New Roman"/>
          <w:szCs w:val="28"/>
        </w:rPr>
        <w:t>Giảm gánh nặng quản lý trung ương, tăng tính linh hoạt, hiệu quả và minh bạch trong chi trả học bổng.</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Tác động về giới:</w:t>
      </w:r>
      <w:r>
        <w:rPr>
          <w:rFonts w:cs="Times New Roman"/>
          <w:szCs w:val="28"/>
        </w:rPr>
        <w:t xml:space="preserve"> </w:t>
      </w:r>
      <w:r w:rsidR="001F2373" w:rsidRPr="006914BD">
        <w:rPr>
          <w:rFonts w:cs="Times New Roman"/>
          <w:szCs w:val="28"/>
        </w:rPr>
        <w:t>Không ảnh hưởng; đảm bảo bình đẳng giới trong quá trình xét duyệt.</w:t>
      </w:r>
    </w:p>
    <w:p w:rsidR="001F2373" w:rsidRPr="006914BD" w:rsidRDefault="006914BD" w:rsidP="006914BD">
      <w:pPr>
        <w:ind w:firstLine="720"/>
        <w:jc w:val="both"/>
        <w:rPr>
          <w:rFonts w:cs="Times New Roman"/>
          <w:szCs w:val="28"/>
        </w:rPr>
      </w:pPr>
      <w:r>
        <w:rPr>
          <w:rFonts w:cs="Times New Roman"/>
          <w:szCs w:val="28"/>
        </w:rPr>
        <w:t xml:space="preserve">- </w:t>
      </w:r>
      <w:r w:rsidR="001F2373" w:rsidRPr="006914BD">
        <w:rPr>
          <w:rFonts w:cs="Times New Roman"/>
          <w:szCs w:val="28"/>
        </w:rPr>
        <w:t>Tác động của thủ tục hành chính:</w:t>
      </w:r>
      <w:r>
        <w:rPr>
          <w:rFonts w:cs="Times New Roman"/>
          <w:szCs w:val="28"/>
        </w:rPr>
        <w:t xml:space="preserve"> </w:t>
      </w:r>
      <w:r w:rsidR="001F2373" w:rsidRPr="006914BD">
        <w:rPr>
          <w:rFonts w:cs="Times New Roman"/>
          <w:szCs w:val="28"/>
        </w:rPr>
        <w:t>Cơ sở giáo dục chủ trì, chịu trách nhiệm về hồ sơ, xét duyệt, chi trả.</w:t>
      </w:r>
    </w:p>
    <w:p w:rsidR="001F2373" w:rsidRPr="006914BD" w:rsidRDefault="001F2373" w:rsidP="006914BD">
      <w:pPr>
        <w:ind w:firstLine="720"/>
        <w:jc w:val="both"/>
        <w:rPr>
          <w:rFonts w:cs="Times New Roman"/>
          <w:b/>
          <w:i/>
          <w:szCs w:val="28"/>
        </w:rPr>
      </w:pPr>
      <w:r w:rsidRPr="006914BD">
        <w:rPr>
          <w:rFonts w:cs="Times New Roman"/>
          <w:b/>
          <w:i/>
          <w:szCs w:val="28"/>
        </w:rPr>
        <w:t>1.2. Giải pháp tối ưu được lựa chọn</w:t>
      </w:r>
    </w:p>
    <w:p w:rsidR="001F2373" w:rsidRPr="006914BD" w:rsidRDefault="001F2373" w:rsidP="006914BD">
      <w:pPr>
        <w:ind w:firstLine="720"/>
        <w:jc w:val="both"/>
        <w:rPr>
          <w:rFonts w:cs="Times New Roman"/>
          <w:szCs w:val="28"/>
        </w:rPr>
      </w:pPr>
      <w:r w:rsidRPr="006914BD">
        <w:rPr>
          <w:rFonts w:cs="Times New Roman"/>
          <w:szCs w:val="28"/>
        </w:rPr>
        <w:t xml:space="preserve">Lý do lựa chọn: Kết hợp cả hai giải pháp: mức, tiêu chuẩn học bổng rõ ràng, minh bạch </w:t>
      </w:r>
      <w:r w:rsidR="006914BD">
        <w:rPr>
          <w:rFonts w:cs="Times New Roman"/>
          <w:szCs w:val="28"/>
        </w:rPr>
        <w:t>và</w:t>
      </w:r>
      <w:r w:rsidRPr="006914BD">
        <w:rPr>
          <w:rFonts w:cs="Times New Roman"/>
          <w:szCs w:val="28"/>
        </w:rPr>
        <w:t xml:space="preserve"> phân quyền cho cơ sở giáo dục đại học thực hiện, đảm bảo vừa thu hút người học, vừa dễ thực thi, giám sát hiệu quả và công bằng.</w:t>
      </w:r>
    </w:p>
    <w:p w:rsidR="001F2373" w:rsidRPr="006914BD" w:rsidRDefault="001F2373" w:rsidP="006914BD">
      <w:pPr>
        <w:ind w:firstLine="720"/>
        <w:jc w:val="both"/>
        <w:rPr>
          <w:rFonts w:cs="Times New Roman"/>
          <w:szCs w:val="28"/>
        </w:rPr>
      </w:pPr>
      <w:r w:rsidRPr="00DC76CA">
        <w:rPr>
          <w:rFonts w:cs="Times New Roman"/>
          <w:b/>
          <w:szCs w:val="28"/>
        </w:rPr>
        <w:lastRenderedPageBreak/>
        <w:t>2. Chính sách 2:</w:t>
      </w:r>
      <w:r w:rsidRPr="006914BD">
        <w:rPr>
          <w:rFonts w:cs="Times New Roman"/>
          <w:szCs w:val="28"/>
        </w:rPr>
        <w:t xml:space="preserve"> Thưởng học bổng cho kết quả nghiên cứu, đổi mới sáng tạo và các giải thưởng khoa học</w:t>
      </w:r>
    </w:p>
    <w:p w:rsidR="001F2373" w:rsidRPr="00DC76CA" w:rsidRDefault="001F2373" w:rsidP="006914BD">
      <w:pPr>
        <w:ind w:firstLine="720"/>
        <w:jc w:val="both"/>
        <w:rPr>
          <w:rFonts w:cs="Times New Roman"/>
          <w:b/>
          <w:i/>
          <w:szCs w:val="28"/>
        </w:rPr>
      </w:pPr>
      <w:r w:rsidRPr="00DC76CA">
        <w:rPr>
          <w:rFonts w:cs="Times New Roman"/>
          <w:b/>
          <w:i/>
          <w:szCs w:val="28"/>
        </w:rPr>
        <w:t>2.1. Đánh giá tác động</w:t>
      </w:r>
    </w:p>
    <w:p w:rsidR="001F2373" w:rsidRPr="006914BD" w:rsidRDefault="00DC76CA" w:rsidP="006914BD">
      <w:pPr>
        <w:ind w:firstLine="720"/>
        <w:jc w:val="both"/>
        <w:rPr>
          <w:rFonts w:cs="Times New Roman"/>
          <w:szCs w:val="28"/>
        </w:rPr>
      </w:pPr>
      <w:r>
        <w:rPr>
          <w:rFonts w:cs="Times New Roman"/>
          <w:szCs w:val="28"/>
        </w:rPr>
        <w:t xml:space="preserve">- </w:t>
      </w:r>
      <w:r w:rsidR="001F2373" w:rsidRPr="006914BD">
        <w:rPr>
          <w:rFonts w:cs="Times New Roman"/>
          <w:szCs w:val="28"/>
        </w:rPr>
        <w:t>Tác động đối với hệ thống pháp luật:</w:t>
      </w:r>
      <w:r>
        <w:rPr>
          <w:rFonts w:cs="Times New Roman"/>
          <w:szCs w:val="28"/>
        </w:rPr>
        <w:t xml:space="preserve"> </w:t>
      </w:r>
      <w:r w:rsidR="001F2373" w:rsidRPr="006914BD">
        <w:rPr>
          <w:rFonts w:cs="Times New Roman"/>
          <w:szCs w:val="28"/>
        </w:rPr>
        <w:t>Khuyến khích hoạt động nghiên cứu, công bố khoa học, phù hợp với Luật Khoa học và Công nghệ, Quy chế đào tạo cao học và tiến sĩ.</w:t>
      </w:r>
    </w:p>
    <w:p w:rsidR="001F2373" w:rsidRPr="006914BD" w:rsidRDefault="00DC76CA" w:rsidP="006914BD">
      <w:pPr>
        <w:ind w:firstLine="720"/>
        <w:jc w:val="both"/>
        <w:rPr>
          <w:rFonts w:cs="Times New Roman"/>
          <w:szCs w:val="28"/>
        </w:rPr>
      </w:pPr>
      <w:r>
        <w:rPr>
          <w:rFonts w:cs="Times New Roman"/>
          <w:szCs w:val="28"/>
        </w:rPr>
        <w:t xml:space="preserve">- </w:t>
      </w:r>
      <w:r w:rsidR="001F2373" w:rsidRPr="006914BD">
        <w:rPr>
          <w:rFonts w:cs="Times New Roman"/>
          <w:szCs w:val="28"/>
        </w:rPr>
        <w:t xml:space="preserve">Tác động về kinh tế </w:t>
      </w:r>
      <w:r w:rsidR="00B4697D">
        <w:rPr>
          <w:rFonts w:cs="Times New Roman"/>
          <w:szCs w:val="28"/>
        </w:rPr>
        <w:t>-</w:t>
      </w:r>
      <w:r w:rsidR="001F2373" w:rsidRPr="006914BD">
        <w:rPr>
          <w:rFonts w:cs="Times New Roman"/>
          <w:szCs w:val="28"/>
        </w:rPr>
        <w:t xml:space="preserve"> xã hội:</w:t>
      </w:r>
      <w:r>
        <w:rPr>
          <w:rFonts w:cs="Times New Roman"/>
          <w:szCs w:val="28"/>
        </w:rPr>
        <w:t xml:space="preserve"> </w:t>
      </w:r>
      <w:r w:rsidR="001F2373" w:rsidRPr="006914BD">
        <w:rPr>
          <w:rFonts w:cs="Times New Roman"/>
          <w:szCs w:val="28"/>
        </w:rPr>
        <w:t>Thúc đẩy nghiên cứu, đổi mới sáng tạo, tăng năng suất nghiên cứu, nâng cao uy tín quốc gia.</w:t>
      </w:r>
    </w:p>
    <w:p w:rsidR="001F2373" w:rsidRPr="006914BD" w:rsidRDefault="00DC76CA" w:rsidP="006914BD">
      <w:pPr>
        <w:ind w:firstLine="720"/>
        <w:jc w:val="both"/>
        <w:rPr>
          <w:rFonts w:cs="Times New Roman"/>
          <w:szCs w:val="28"/>
        </w:rPr>
      </w:pPr>
      <w:r>
        <w:rPr>
          <w:rFonts w:cs="Times New Roman"/>
          <w:szCs w:val="28"/>
        </w:rPr>
        <w:t xml:space="preserve">- </w:t>
      </w:r>
      <w:r w:rsidR="001F2373" w:rsidRPr="006914BD">
        <w:rPr>
          <w:rFonts w:cs="Times New Roman"/>
          <w:szCs w:val="28"/>
        </w:rPr>
        <w:t>Tác động về giới:</w:t>
      </w:r>
      <w:r>
        <w:rPr>
          <w:rFonts w:cs="Times New Roman"/>
          <w:szCs w:val="28"/>
        </w:rPr>
        <w:t xml:space="preserve"> </w:t>
      </w:r>
      <w:r w:rsidR="001F2373" w:rsidRPr="006914BD">
        <w:rPr>
          <w:rFonts w:cs="Times New Roman"/>
          <w:szCs w:val="28"/>
        </w:rPr>
        <w:t>Không có phân biệt giới, tất cả người học đều được thưởng dựa trên kết quả.</w:t>
      </w:r>
    </w:p>
    <w:p w:rsidR="001F2373" w:rsidRPr="006914BD" w:rsidRDefault="00DC76CA" w:rsidP="006914BD">
      <w:pPr>
        <w:ind w:firstLine="720"/>
        <w:jc w:val="both"/>
        <w:rPr>
          <w:rFonts w:cs="Times New Roman"/>
          <w:szCs w:val="28"/>
        </w:rPr>
      </w:pPr>
      <w:r>
        <w:rPr>
          <w:rFonts w:cs="Times New Roman"/>
          <w:szCs w:val="28"/>
        </w:rPr>
        <w:t xml:space="preserve">- </w:t>
      </w:r>
      <w:r w:rsidR="001F2373" w:rsidRPr="006914BD">
        <w:rPr>
          <w:rFonts w:cs="Times New Roman"/>
          <w:szCs w:val="28"/>
        </w:rPr>
        <w:t>Tác động của thủ tục hành chính:</w:t>
      </w:r>
      <w:r>
        <w:rPr>
          <w:rFonts w:cs="Times New Roman"/>
          <w:szCs w:val="28"/>
        </w:rPr>
        <w:t xml:space="preserve"> </w:t>
      </w:r>
      <w:r w:rsidR="001F2373" w:rsidRPr="006914BD">
        <w:rPr>
          <w:rFonts w:cs="Times New Roman"/>
          <w:szCs w:val="28"/>
        </w:rPr>
        <w:t>Thực hiện tại cơ sở giáo dục đại học, căn cứ kết quả học tập và nghiên cứu; không phát sinh thủ tục hành chính mới.</w:t>
      </w:r>
    </w:p>
    <w:p w:rsidR="001F2373" w:rsidRPr="00DC76CA" w:rsidRDefault="001F2373" w:rsidP="006914BD">
      <w:pPr>
        <w:ind w:firstLine="720"/>
        <w:jc w:val="both"/>
        <w:rPr>
          <w:rFonts w:cs="Times New Roman"/>
          <w:b/>
          <w:i/>
          <w:szCs w:val="28"/>
        </w:rPr>
      </w:pPr>
      <w:r w:rsidRPr="00DC76CA">
        <w:rPr>
          <w:rFonts w:cs="Times New Roman"/>
          <w:b/>
          <w:i/>
          <w:szCs w:val="28"/>
        </w:rPr>
        <w:t>2.2. Giải pháp tối ưu được lựa chọn</w:t>
      </w:r>
    </w:p>
    <w:p w:rsidR="001F2373" w:rsidRPr="006914BD" w:rsidRDefault="001F2373" w:rsidP="006914BD">
      <w:pPr>
        <w:ind w:firstLine="720"/>
        <w:jc w:val="both"/>
        <w:rPr>
          <w:rFonts w:cs="Times New Roman"/>
          <w:szCs w:val="28"/>
        </w:rPr>
      </w:pPr>
      <w:r w:rsidRPr="006914BD">
        <w:rPr>
          <w:rFonts w:cs="Times New Roman"/>
          <w:szCs w:val="28"/>
        </w:rPr>
        <w:t>Gắn thưởng học bổng với kết quả học tập và nghiên cứu để tạo động lực liên tục, minh bạch, dễ quản lý và đánh giá hiệu quả chính sách.</w:t>
      </w:r>
    </w:p>
    <w:p w:rsidR="001F2373" w:rsidRPr="006914BD" w:rsidRDefault="001F2373" w:rsidP="006914BD">
      <w:pPr>
        <w:ind w:firstLine="720"/>
        <w:jc w:val="both"/>
        <w:rPr>
          <w:rFonts w:cs="Times New Roman"/>
          <w:szCs w:val="28"/>
        </w:rPr>
      </w:pPr>
      <w:r w:rsidRPr="00DC76CA">
        <w:rPr>
          <w:rFonts w:cs="Times New Roman"/>
          <w:b/>
          <w:szCs w:val="28"/>
        </w:rPr>
        <w:t xml:space="preserve">3. Các chính sách khác </w:t>
      </w:r>
      <w:r w:rsidRPr="006914BD">
        <w:rPr>
          <w:rFonts w:cs="Times New Roman"/>
          <w:szCs w:val="28"/>
        </w:rPr>
        <w:t>(nếu có)</w:t>
      </w:r>
    </w:p>
    <w:p w:rsidR="00DC76CA" w:rsidRPr="00DC76CA" w:rsidRDefault="00DC76CA" w:rsidP="00DC76CA">
      <w:pPr>
        <w:ind w:firstLine="720"/>
        <w:jc w:val="both"/>
        <w:rPr>
          <w:b/>
          <w:i/>
        </w:rPr>
      </w:pPr>
      <w:r w:rsidRPr="00DC76CA">
        <w:rPr>
          <w:b/>
          <w:i/>
        </w:rPr>
        <w:t>3.1. Chính sách phân bổ ngân sách và nguồn kinh phí</w:t>
      </w:r>
    </w:p>
    <w:p w:rsidR="00DC76CA" w:rsidRPr="00DC76CA" w:rsidRDefault="00DC76CA" w:rsidP="00DC76CA">
      <w:pPr>
        <w:ind w:firstLine="720"/>
        <w:jc w:val="both"/>
      </w:pPr>
      <w:r>
        <w:t xml:space="preserve">- </w:t>
      </w:r>
      <w:r w:rsidRPr="00DC76CA">
        <w:t xml:space="preserve">Giải pháp: Cân đối kinh phí thực hiện chính sách học bổng từ ngân sách nhà nước, nguồn sự nghiệp khoa học </w:t>
      </w:r>
      <w:r w:rsidR="00B4697D">
        <w:t>-</w:t>
      </w:r>
      <w:r w:rsidRPr="00DC76CA">
        <w:t xml:space="preserve"> công nghệ, phân bổ theo từng đối tượng học bổng (Đ</w:t>
      </w:r>
      <w:r w:rsidR="00B4697D">
        <w:t>ại học</w:t>
      </w:r>
      <w:r w:rsidRPr="00DC76CA">
        <w:t>, Thạc sĩ, Nghiên cứu sinh) và thời gian thực hiện.</w:t>
      </w:r>
    </w:p>
    <w:p w:rsidR="00DC76CA" w:rsidRPr="00DC76CA" w:rsidRDefault="00DC76CA" w:rsidP="00DC76CA">
      <w:pPr>
        <w:ind w:firstLine="720"/>
        <w:jc w:val="both"/>
      </w:pPr>
      <w:r>
        <w:t xml:space="preserve">- </w:t>
      </w:r>
      <w:r w:rsidRPr="00DC76CA">
        <w:t>Tác động đối với hệ thống pháp luật:</w:t>
      </w:r>
      <w:r>
        <w:t xml:space="preserve"> </w:t>
      </w:r>
      <w:r w:rsidRPr="00DC76CA">
        <w:t xml:space="preserve">Phù hợp với Luật Ngân sách nhà nước, Luật Giáo dục đại học và các văn bản liên quan đến phân bổ, sử dụng kinh phí sự nghiệp khoa học </w:t>
      </w:r>
      <w:r w:rsidR="00B4697D">
        <w:t>-</w:t>
      </w:r>
      <w:r w:rsidRPr="00DC76CA">
        <w:t xml:space="preserve"> công nghệ.</w:t>
      </w:r>
      <w:r>
        <w:t xml:space="preserve"> </w:t>
      </w:r>
      <w:r w:rsidRPr="00DC76CA">
        <w:t>Tăng cường minh bạch trong việc lập, phân bổ, quyết toán và quản lý kinh phí học bổng.</w:t>
      </w:r>
    </w:p>
    <w:p w:rsidR="00DC76CA" w:rsidRPr="00DC76CA" w:rsidRDefault="00DC76CA" w:rsidP="00DC76CA">
      <w:pPr>
        <w:ind w:firstLine="720"/>
        <w:jc w:val="both"/>
      </w:pPr>
      <w:r>
        <w:t xml:space="preserve">- </w:t>
      </w:r>
      <w:r w:rsidRPr="00DC76CA">
        <w:t xml:space="preserve">Tác động về kinh tế </w:t>
      </w:r>
      <w:r w:rsidR="00B4697D">
        <w:t>-</w:t>
      </w:r>
      <w:r w:rsidRPr="00DC76CA">
        <w:t xml:space="preserve"> xã hội:</w:t>
      </w:r>
      <w:r>
        <w:t xml:space="preserve"> </w:t>
      </w:r>
      <w:r w:rsidRPr="00DC76CA">
        <w:t xml:space="preserve">Dự kiến chi phí ngân sách khoảng </w:t>
      </w:r>
      <w:r>
        <w:t>3.790</w:t>
      </w:r>
      <w:r w:rsidRPr="00DC76CA">
        <w:t xml:space="preserve"> tỷ đồng/năm cho toàn bộ đối tượng học bổng STEM.</w:t>
      </w:r>
      <w:r>
        <w:t xml:space="preserve"> </w:t>
      </w:r>
      <w:r w:rsidRPr="00DC76CA">
        <w:t>Đảm bảo nguồn lực ổn định, lâu dài cho người học, tăng khả năng thu hút và giữ chân nhân tài.</w:t>
      </w:r>
      <w:r>
        <w:t xml:space="preserve"> </w:t>
      </w:r>
      <w:r w:rsidRPr="00DC76CA">
        <w:t>Tác động tích cực đến chất lượng đào tạo, nghiên cứu khoa học và đổi mới sáng tạo tại các cơ sở giáo dục đại học.</w:t>
      </w:r>
    </w:p>
    <w:p w:rsidR="00DC76CA" w:rsidRPr="00DC76CA" w:rsidRDefault="00DC76CA" w:rsidP="00DC76CA">
      <w:pPr>
        <w:ind w:firstLine="720"/>
        <w:jc w:val="both"/>
      </w:pPr>
      <w:r>
        <w:t xml:space="preserve">- </w:t>
      </w:r>
      <w:r w:rsidRPr="00DC76CA">
        <w:t>Tác động về giới:</w:t>
      </w:r>
      <w:r>
        <w:t xml:space="preserve"> </w:t>
      </w:r>
      <w:r w:rsidRPr="00DC76CA">
        <w:t>Phân bổ ngân sách không phân biệt giới; tất cả người học đạt tiêu chuẩn đều được hưởng học bổng.</w:t>
      </w:r>
    </w:p>
    <w:p w:rsidR="00DC76CA" w:rsidRPr="00DC76CA" w:rsidRDefault="00DC76CA" w:rsidP="00DC76CA">
      <w:pPr>
        <w:ind w:firstLine="720"/>
        <w:jc w:val="both"/>
      </w:pPr>
      <w:r>
        <w:t xml:space="preserve">- </w:t>
      </w:r>
      <w:r w:rsidRPr="00DC76CA">
        <w:t>Tác động của thủ tục hành chính:</w:t>
      </w:r>
      <w:r>
        <w:t xml:space="preserve"> </w:t>
      </w:r>
      <w:r w:rsidRPr="00DC76CA">
        <w:t>Hồ sơ, thủ tục lập và phân bổ kinh phí do cơ quan tài chính quản lý, đơn giản, minh bạch, phù hợp với quy định hiện hành; không phát sinh thủ tục hành chính mới.</w:t>
      </w:r>
    </w:p>
    <w:p w:rsidR="00DC76CA" w:rsidRPr="00DC76CA" w:rsidRDefault="00DC76CA" w:rsidP="00DC76CA">
      <w:pPr>
        <w:ind w:firstLine="720"/>
        <w:jc w:val="both"/>
        <w:rPr>
          <w:b/>
          <w:i/>
        </w:rPr>
      </w:pPr>
      <w:r w:rsidRPr="00DC76CA">
        <w:rPr>
          <w:b/>
          <w:i/>
        </w:rPr>
        <w:lastRenderedPageBreak/>
        <w:t>3.2. Chính sách về trách nhiệm của các bộ, ngành, cơ sở giáo dục và người học</w:t>
      </w:r>
    </w:p>
    <w:p w:rsidR="00DC76CA" w:rsidRPr="00DC76CA" w:rsidRDefault="00DC76CA" w:rsidP="00DC76CA">
      <w:pPr>
        <w:ind w:firstLine="720"/>
        <w:jc w:val="both"/>
      </w:pPr>
      <w:r>
        <w:t xml:space="preserve">- </w:t>
      </w:r>
      <w:r w:rsidRPr="00DC76CA">
        <w:t>Giải pháp: Quy định trách nhiệm cụ thể cho từng chủ thể trong việc thực hiện, quản lý và giám sát chính sách học bổng.</w:t>
      </w:r>
    </w:p>
    <w:p w:rsidR="00DC76CA" w:rsidRPr="00DC76CA" w:rsidRDefault="00DC76CA" w:rsidP="00DC76CA">
      <w:pPr>
        <w:ind w:firstLine="720"/>
        <w:jc w:val="both"/>
      </w:pPr>
      <w:r>
        <w:t xml:space="preserve">- </w:t>
      </w:r>
      <w:r w:rsidRPr="00DC76CA">
        <w:t>Bộ Giáo dục và Đào tạo:</w:t>
      </w:r>
      <w:r>
        <w:t xml:space="preserve"> </w:t>
      </w:r>
      <w:r w:rsidRPr="00DC76CA">
        <w:t>Chủ trì xây dựng, ban hành tiêu chuẩn, quy trình xét cấp học bổng; hướng dẫn, giám sát triển khai tại các cơ sở giáo dục đại học.</w:t>
      </w:r>
    </w:p>
    <w:p w:rsidR="00DC76CA" w:rsidRPr="00DC76CA" w:rsidRDefault="00DC76CA" w:rsidP="00DC76CA">
      <w:pPr>
        <w:ind w:firstLine="720"/>
        <w:jc w:val="both"/>
      </w:pPr>
      <w:r>
        <w:t xml:space="preserve">- </w:t>
      </w:r>
      <w:r w:rsidRPr="00DC76CA">
        <w:t>Bộ Khoa học và Công nghệ, Bộ Tài chính:</w:t>
      </w:r>
      <w:r>
        <w:t xml:space="preserve"> </w:t>
      </w:r>
      <w:r w:rsidRPr="00DC76CA">
        <w:t>Phối hợp đảm bảo nguồn lực tài chính, hướng dẫn tiêu chuẩn xét duyệt phù hợp với định hướng phát triển khoa học, công nghệ, đổi mới sáng tạo.</w:t>
      </w:r>
    </w:p>
    <w:p w:rsidR="00DC76CA" w:rsidRPr="00DC76CA" w:rsidRDefault="00DC76CA" w:rsidP="00DC76CA">
      <w:pPr>
        <w:ind w:firstLine="720"/>
        <w:jc w:val="both"/>
      </w:pPr>
      <w:r>
        <w:t xml:space="preserve">- </w:t>
      </w:r>
      <w:r w:rsidRPr="00DC76CA">
        <w:t>Cơ sở giáo dục đại học:</w:t>
      </w:r>
      <w:r>
        <w:t xml:space="preserve"> </w:t>
      </w:r>
      <w:r w:rsidRPr="00DC76CA">
        <w:t>Tiếp nhận hồ sơ, xét duyệt, chi trả học bổng; báo cáo kết quả thực hiện; chịu trách nhiệm về việc thực hiện minh bạch, đúng quy định.</w:t>
      </w:r>
    </w:p>
    <w:p w:rsidR="00DC76CA" w:rsidRPr="00DC76CA" w:rsidRDefault="00DC76CA" w:rsidP="00DC76CA">
      <w:pPr>
        <w:ind w:firstLine="720"/>
        <w:jc w:val="both"/>
      </w:pPr>
      <w:r>
        <w:t xml:space="preserve">- </w:t>
      </w:r>
      <w:r w:rsidRPr="00DC76CA">
        <w:t>Người học:</w:t>
      </w:r>
      <w:r>
        <w:t xml:space="preserve"> </w:t>
      </w:r>
      <w:r w:rsidRPr="00DC76CA">
        <w:t>Chủ động đăng ký, cung cấp hồ sơ đầy đủ, tuân thủ các cam kết về học tập, nghiên cứu, nghĩa vụ liên quan đến học bổng; có quyền phản ánh, khiếu nại về việc xét cấp học bổng nếu thấy không công bằng.</w:t>
      </w:r>
    </w:p>
    <w:p w:rsidR="00DC76CA" w:rsidRPr="00DC76CA" w:rsidRDefault="00DC76CA" w:rsidP="00DC76CA">
      <w:pPr>
        <w:ind w:firstLine="720"/>
        <w:jc w:val="both"/>
      </w:pPr>
      <w:r>
        <w:t xml:space="preserve">- </w:t>
      </w:r>
      <w:r w:rsidRPr="00DC76CA">
        <w:t>Tác động đối với hệ thống pháp luật:</w:t>
      </w:r>
      <w:r>
        <w:t xml:space="preserve"> </w:t>
      </w:r>
      <w:r w:rsidRPr="00DC76CA">
        <w:t>Thúc đẩy trách nhiệm giải trình và quản lý nhà nước, đồng thời tạo cơ sở pháp lý minh bạch cho việc phân cấp, phân quyền và giám sát học bổng.</w:t>
      </w:r>
    </w:p>
    <w:p w:rsidR="00DC76CA" w:rsidRPr="00DC76CA" w:rsidRDefault="00DC76CA" w:rsidP="00DC76CA">
      <w:pPr>
        <w:ind w:firstLine="720"/>
        <w:jc w:val="both"/>
      </w:pPr>
      <w:r>
        <w:t xml:space="preserve">- </w:t>
      </w:r>
      <w:r w:rsidRPr="00DC76CA">
        <w:t xml:space="preserve">Tác động về kinh tế </w:t>
      </w:r>
      <w:r w:rsidR="00B4697D">
        <w:t>-</w:t>
      </w:r>
      <w:r w:rsidRPr="00DC76CA">
        <w:t xml:space="preserve"> xã hội:</w:t>
      </w:r>
      <w:r>
        <w:t xml:space="preserve"> </w:t>
      </w:r>
      <w:r w:rsidRPr="00DC76CA">
        <w:t>Tăng hiệu quả sử dụng ngân sách, đảm bảo học bổng đến đúng đối tượng; nâng cao chất lượng nguồn nhân lực trong các ngành trọng điểm.</w:t>
      </w:r>
    </w:p>
    <w:p w:rsidR="00DC76CA" w:rsidRPr="00DC76CA" w:rsidRDefault="00DC76CA" w:rsidP="00DC76CA">
      <w:pPr>
        <w:ind w:firstLine="720"/>
        <w:jc w:val="both"/>
      </w:pPr>
      <w:r>
        <w:t xml:space="preserve">- </w:t>
      </w:r>
      <w:r w:rsidRPr="00DC76CA">
        <w:t>Tác động về giới:</w:t>
      </w:r>
      <w:r>
        <w:t xml:space="preserve"> </w:t>
      </w:r>
      <w:r w:rsidRPr="00DC76CA">
        <w:t>Quy định trách nhiệm đảm bảo bình đẳng giới, không phân biệt đối xử trong quá trình xét cấp và quản lý học bổng.</w:t>
      </w:r>
    </w:p>
    <w:p w:rsidR="00DC76CA" w:rsidRPr="00DC76CA" w:rsidRDefault="00DC76CA" w:rsidP="00DC76CA">
      <w:pPr>
        <w:ind w:firstLine="720"/>
        <w:jc w:val="both"/>
      </w:pPr>
      <w:r>
        <w:t xml:space="preserve">- </w:t>
      </w:r>
      <w:r w:rsidRPr="00DC76CA">
        <w:t>Tác động thủ tục hành chính:</w:t>
      </w:r>
      <w:r>
        <w:t xml:space="preserve"> </w:t>
      </w:r>
      <w:r w:rsidRPr="00DC76CA">
        <w:t xml:space="preserve">Quy trình rõ ràng, đơn giản, chủ yếu do cơ sở giáo dục thực hiện; Bộ </w:t>
      </w:r>
      <w:r w:rsidR="00116CB7" w:rsidRPr="00DC76CA">
        <w:t>Giáo dục và Đào tạo</w:t>
      </w:r>
      <w:r w:rsidRPr="00DC76CA">
        <w:t xml:space="preserve"> và các bộ phối hợp giám sát, không phát sinh thủ tục hành chính mới.</w:t>
      </w:r>
    </w:p>
    <w:p w:rsidR="001B1CFE" w:rsidRPr="00DC76CA" w:rsidRDefault="001B1CFE" w:rsidP="006914BD">
      <w:pPr>
        <w:ind w:firstLine="720"/>
        <w:jc w:val="both"/>
        <w:rPr>
          <w:rFonts w:cs="Times New Roman"/>
          <w:b/>
          <w:szCs w:val="28"/>
        </w:rPr>
      </w:pPr>
      <w:r w:rsidRPr="00DC76CA">
        <w:rPr>
          <w:rFonts w:cs="Times New Roman"/>
          <w:b/>
          <w:szCs w:val="28"/>
        </w:rPr>
        <w:t xml:space="preserve">III. PHỤ LỤC </w:t>
      </w:r>
    </w:p>
    <w:p w:rsidR="001F2373" w:rsidRPr="006914BD" w:rsidRDefault="001F2373" w:rsidP="006914BD">
      <w:pPr>
        <w:ind w:firstLine="720"/>
        <w:jc w:val="both"/>
        <w:rPr>
          <w:rFonts w:cs="Times New Roman"/>
          <w:szCs w:val="28"/>
        </w:rPr>
      </w:pPr>
      <w:r w:rsidRPr="006914BD">
        <w:rPr>
          <w:rFonts w:cs="Times New Roman"/>
          <w:szCs w:val="28"/>
        </w:rPr>
        <w:t>Dự toán kinh phí chi trả học bổng theo từng đối tượng và mức học bổng (Đ</w:t>
      </w:r>
      <w:r w:rsidR="00B4697D">
        <w:rPr>
          <w:rFonts w:cs="Times New Roman"/>
          <w:szCs w:val="28"/>
        </w:rPr>
        <w:t>ại học</w:t>
      </w:r>
      <w:r w:rsidRPr="006914BD">
        <w:rPr>
          <w:rFonts w:cs="Times New Roman"/>
          <w:szCs w:val="28"/>
        </w:rPr>
        <w:t>, Thạc sĩ, Nghiên cứu sinh)</w:t>
      </w:r>
      <w:r w:rsidR="00DC76CA">
        <w:rPr>
          <w:rFonts w:cs="Times New Roman"/>
          <w:szCs w:val="28"/>
        </w:rPr>
        <w:t xml:space="preserve"> kèm theo</w:t>
      </w:r>
      <w:r w:rsidR="00AA6A0A">
        <w:rPr>
          <w:rFonts w:cs="Times New Roman"/>
          <w:szCs w:val="28"/>
        </w:rPr>
        <w:t>.</w:t>
      </w:r>
    </w:p>
    <w:tbl>
      <w:tblPr>
        <w:tblW w:w="10099" w:type="dxa"/>
        <w:tblInd w:w="108" w:type="dxa"/>
        <w:tblCellMar>
          <w:left w:w="0" w:type="dxa"/>
          <w:right w:w="0" w:type="dxa"/>
        </w:tblCellMar>
        <w:tblLook w:val="0000" w:firstRow="0" w:lastRow="0" w:firstColumn="0" w:lastColumn="0" w:noHBand="0" w:noVBand="0"/>
      </w:tblPr>
      <w:tblGrid>
        <w:gridCol w:w="3720"/>
        <w:gridCol w:w="6379"/>
      </w:tblGrid>
      <w:tr w:rsidR="006914BD" w:rsidRPr="006914BD" w:rsidTr="00DC76CA">
        <w:trPr>
          <w:trHeight w:val="719"/>
        </w:trPr>
        <w:tc>
          <w:tcPr>
            <w:tcW w:w="3720" w:type="dxa"/>
            <w:tcMar>
              <w:top w:w="0" w:type="dxa"/>
              <w:left w:w="108" w:type="dxa"/>
              <w:bottom w:w="0" w:type="dxa"/>
              <w:right w:w="108" w:type="dxa"/>
            </w:tcMar>
          </w:tcPr>
          <w:p w:rsidR="006914BD" w:rsidRPr="00DC76CA" w:rsidRDefault="006914BD" w:rsidP="00DC76CA">
            <w:pPr>
              <w:spacing w:after="0" w:line="340" w:lineRule="exact"/>
              <w:rPr>
                <w:rFonts w:cs="Times New Roman"/>
                <w:sz w:val="26"/>
                <w:szCs w:val="26"/>
              </w:rPr>
            </w:pPr>
            <w:r w:rsidRPr="00DC76CA">
              <w:rPr>
                <w:rFonts w:cs="Times New Roman"/>
                <w:sz w:val="26"/>
                <w:szCs w:val="26"/>
              </w:rPr>
              <w:t>Nơi nhận:</w:t>
            </w:r>
          </w:p>
          <w:p w:rsidR="006914BD" w:rsidRPr="00DC76CA" w:rsidRDefault="006914BD" w:rsidP="00B4697D">
            <w:pPr>
              <w:spacing w:after="0" w:line="300" w:lineRule="exact"/>
              <w:rPr>
                <w:rFonts w:cs="Times New Roman"/>
                <w:sz w:val="26"/>
                <w:szCs w:val="26"/>
              </w:rPr>
            </w:pPr>
            <w:r w:rsidRPr="00DC76CA">
              <w:rPr>
                <w:rFonts w:cs="Times New Roman"/>
                <w:sz w:val="26"/>
                <w:szCs w:val="26"/>
              </w:rPr>
              <w:t>- Như trên;</w:t>
            </w:r>
          </w:p>
          <w:p w:rsidR="006914BD" w:rsidRPr="00DC76CA" w:rsidRDefault="006914BD" w:rsidP="00B4697D">
            <w:pPr>
              <w:spacing w:after="0" w:line="300" w:lineRule="exact"/>
              <w:rPr>
                <w:rFonts w:cs="Times New Roman"/>
                <w:sz w:val="26"/>
                <w:szCs w:val="26"/>
              </w:rPr>
            </w:pPr>
            <w:r w:rsidRPr="00DC76CA">
              <w:rPr>
                <w:rFonts w:cs="Times New Roman"/>
                <w:sz w:val="26"/>
                <w:szCs w:val="26"/>
              </w:rPr>
              <w:t>- Bộ trưởng (để báo cáo);</w:t>
            </w:r>
          </w:p>
          <w:p w:rsidR="006914BD" w:rsidRPr="00DC76CA" w:rsidRDefault="006914BD" w:rsidP="00B4697D">
            <w:pPr>
              <w:spacing w:after="0" w:line="300" w:lineRule="exact"/>
              <w:rPr>
                <w:rFonts w:cs="Times New Roman"/>
                <w:sz w:val="26"/>
                <w:szCs w:val="26"/>
              </w:rPr>
            </w:pPr>
            <w:r w:rsidRPr="00DC76CA">
              <w:rPr>
                <w:rFonts w:cs="Times New Roman"/>
                <w:sz w:val="26"/>
                <w:szCs w:val="26"/>
              </w:rPr>
              <w:t>- Văn phòng Chính phủ (để biết);</w:t>
            </w:r>
          </w:p>
          <w:p w:rsidR="006914BD" w:rsidRPr="006914BD" w:rsidRDefault="006914BD" w:rsidP="00B4697D">
            <w:pPr>
              <w:spacing w:after="0" w:line="300" w:lineRule="exact"/>
              <w:rPr>
                <w:rFonts w:cs="Times New Roman"/>
                <w:szCs w:val="28"/>
              </w:rPr>
            </w:pPr>
            <w:r w:rsidRPr="00DC76CA">
              <w:rPr>
                <w:rFonts w:cs="Times New Roman"/>
                <w:sz w:val="26"/>
                <w:szCs w:val="26"/>
              </w:rPr>
              <w:t>- Lưu: VT, KHTC.</w:t>
            </w:r>
          </w:p>
        </w:tc>
        <w:tc>
          <w:tcPr>
            <w:tcW w:w="6379" w:type="dxa"/>
            <w:tcMar>
              <w:top w:w="0" w:type="dxa"/>
              <w:left w:w="108" w:type="dxa"/>
              <w:bottom w:w="0" w:type="dxa"/>
              <w:right w:w="108" w:type="dxa"/>
            </w:tcMar>
          </w:tcPr>
          <w:p w:rsidR="006914BD" w:rsidRPr="00DC76CA" w:rsidRDefault="006914BD" w:rsidP="00DC76CA">
            <w:pPr>
              <w:spacing w:after="0" w:line="340" w:lineRule="exact"/>
              <w:jc w:val="center"/>
              <w:rPr>
                <w:rFonts w:cs="Times New Roman"/>
                <w:b/>
                <w:szCs w:val="28"/>
              </w:rPr>
            </w:pPr>
            <w:r w:rsidRPr="00DC76CA">
              <w:rPr>
                <w:rFonts w:cs="Times New Roman"/>
                <w:b/>
                <w:szCs w:val="28"/>
              </w:rPr>
              <w:t>KT. BỘ TRƯỞNG</w:t>
            </w:r>
          </w:p>
          <w:p w:rsidR="006914BD" w:rsidRPr="00DC76CA" w:rsidRDefault="006914BD" w:rsidP="00DC76CA">
            <w:pPr>
              <w:spacing w:after="0" w:line="340" w:lineRule="exact"/>
              <w:jc w:val="center"/>
              <w:rPr>
                <w:rFonts w:cs="Times New Roman"/>
                <w:b/>
                <w:szCs w:val="28"/>
              </w:rPr>
            </w:pPr>
            <w:r w:rsidRPr="00DC76CA">
              <w:rPr>
                <w:rFonts w:cs="Times New Roman"/>
                <w:b/>
                <w:szCs w:val="28"/>
              </w:rPr>
              <w:t>THỨ TRƯỞNG</w:t>
            </w:r>
          </w:p>
          <w:p w:rsidR="006914BD" w:rsidRPr="00DC76CA" w:rsidRDefault="006914BD" w:rsidP="00DC76CA">
            <w:pPr>
              <w:spacing w:after="0" w:line="340" w:lineRule="exact"/>
              <w:jc w:val="center"/>
              <w:rPr>
                <w:rFonts w:cs="Times New Roman"/>
                <w:b/>
                <w:szCs w:val="28"/>
              </w:rPr>
            </w:pPr>
          </w:p>
          <w:p w:rsidR="00DC76CA" w:rsidRDefault="00DC76CA" w:rsidP="00DC76CA">
            <w:pPr>
              <w:spacing w:after="0" w:line="340" w:lineRule="exact"/>
              <w:jc w:val="center"/>
              <w:rPr>
                <w:rFonts w:cs="Times New Roman"/>
                <w:b/>
                <w:szCs w:val="28"/>
              </w:rPr>
            </w:pPr>
          </w:p>
          <w:p w:rsidR="00B4697D" w:rsidRDefault="00B4697D" w:rsidP="00DC76CA">
            <w:pPr>
              <w:spacing w:after="0" w:line="340" w:lineRule="exact"/>
              <w:jc w:val="center"/>
              <w:rPr>
                <w:rFonts w:cs="Times New Roman"/>
                <w:b/>
                <w:szCs w:val="28"/>
              </w:rPr>
            </w:pPr>
          </w:p>
          <w:p w:rsidR="006914BD" w:rsidRPr="00DC76CA" w:rsidRDefault="006914BD" w:rsidP="00DC76CA">
            <w:pPr>
              <w:spacing w:after="0" w:line="340" w:lineRule="exact"/>
              <w:jc w:val="center"/>
              <w:rPr>
                <w:rFonts w:cs="Times New Roman"/>
                <w:b/>
                <w:szCs w:val="28"/>
              </w:rPr>
            </w:pPr>
          </w:p>
          <w:p w:rsidR="006914BD" w:rsidRPr="00DC76CA" w:rsidRDefault="006914BD" w:rsidP="00DC76CA">
            <w:pPr>
              <w:spacing w:after="0" w:line="340" w:lineRule="exact"/>
              <w:jc w:val="center"/>
              <w:rPr>
                <w:rFonts w:cs="Times New Roman"/>
                <w:b/>
                <w:szCs w:val="28"/>
              </w:rPr>
            </w:pPr>
            <w:r w:rsidRPr="00DC76CA">
              <w:rPr>
                <w:rFonts w:cs="Times New Roman"/>
                <w:b/>
                <w:szCs w:val="28"/>
              </w:rPr>
              <w:t>Lê Tấn Dũng</w:t>
            </w:r>
          </w:p>
        </w:tc>
      </w:tr>
    </w:tbl>
    <w:p w:rsidR="006914BD" w:rsidRPr="006D6979" w:rsidRDefault="006914BD" w:rsidP="00DC76CA">
      <w:pPr>
        <w:spacing w:after="0" w:line="340" w:lineRule="exact"/>
        <w:ind w:firstLine="720"/>
        <w:jc w:val="both"/>
        <w:rPr>
          <w:rFonts w:cs="Times New Roman"/>
          <w:bCs/>
          <w:szCs w:val="28"/>
        </w:rPr>
        <w:sectPr w:rsidR="006914BD" w:rsidRPr="006D6979" w:rsidSect="00AA6A0A">
          <w:headerReference w:type="default" r:id="rId7"/>
          <w:pgSz w:w="11907" w:h="16840" w:code="9"/>
          <w:pgMar w:top="1134" w:right="1134" w:bottom="1134" w:left="1701" w:header="720" w:footer="720" w:gutter="0"/>
          <w:cols w:space="720"/>
          <w:titlePg/>
          <w:docGrid w:linePitch="360"/>
        </w:sect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B55589" w:rsidRDefault="001B1CFE" w:rsidP="001B1CFE">
      <w:pPr>
        <w:tabs>
          <w:tab w:val="right" w:leader="dot" w:pos="7920"/>
        </w:tabs>
        <w:jc w:val="both"/>
        <w:rPr>
          <w:rFonts w:cs="Times New Roman"/>
          <w:b/>
          <w:i/>
        </w:rPr>
      </w:pPr>
    </w:p>
    <w:p w:rsidR="001B1CFE" w:rsidRPr="00B55589" w:rsidRDefault="001B1CFE" w:rsidP="001B1CFE">
      <w:pPr>
        <w:tabs>
          <w:tab w:val="right" w:leader="dot" w:pos="7920"/>
        </w:tabs>
        <w:jc w:val="both"/>
        <w:rPr>
          <w:rFonts w:cs="Times New Roman"/>
          <w:b/>
          <w:i/>
        </w:rPr>
      </w:pPr>
    </w:p>
    <w:p w:rsidR="001B1CFE" w:rsidRDefault="001B1CFE" w:rsidP="001B1CFE">
      <w:pPr>
        <w:tabs>
          <w:tab w:val="right" w:leader="dot" w:pos="7920"/>
        </w:tabs>
        <w:jc w:val="both"/>
        <w:rPr>
          <w:rFonts w:cs="Times New Roman"/>
          <w:b/>
          <w:i/>
        </w:rPr>
      </w:pPr>
    </w:p>
    <w:p w:rsidR="001B1CFE" w:rsidRDefault="001B1CFE" w:rsidP="001B1CFE">
      <w:pPr>
        <w:tabs>
          <w:tab w:val="right" w:leader="dot" w:pos="7920"/>
        </w:tabs>
        <w:jc w:val="both"/>
        <w:rPr>
          <w:rFonts w:cs="Times New Roman"/>
          <w:b/>
          <w:i/>
        </w:rPr>
      </w:pPr>
    </w:p>
    <w:p w:rsidR="001B1CFE" w:rsidRDefault="001B1CFE" w:rsidP="001B1CFE">
      <w:pPr>
        <w:tabs>
          <w:tab w:val="right" w:leader="dot" w:pos="7920"/>
        </w:tabs>
        <w:jc w:val="both"/>
        <w:rPr>
          <w:rFonts w:cs="Times New Roman"/>
          <w:b/>
          <w:i/>
        </w:rPr>
      </w:pPr>
    </w:p>
    <w:p w:rsidR="001B1CFE"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jc w:val="both"/>
        <w:rPr>
          <w:rFonts w:cs="Times New Roman"/>
          <w:b/>
          <w:i/>
        </w:rPr>
      </w:pPr>
    </w:p>
    <w:p w:rsidR="001B1CFE" w:rsidRPr="000C0D08" w:rsidRDefault="001B1CFE" w:rsidP="001B1CFE">
      <w:pPr>
        <w:tabs>
          <w:tab w:val="right" w:leader="dot" w:pos="7920"/>
        </w:tabs>
        <w:spacing w:line="240" w:lineRule="atLeast"/>
        <w:jc w:val="both"/>
        <w:rPr>
          <w:rFonts w:cs="Times New Roman"/>
          <w:b/>
          <w:i/>
        </w:rPr>
      </w:pPr>
    </w:p>
    <w:p w:rsidR="001B1CFE" w:rsidRPr="000C0D08" w:rsidRDefault="001B1CFE" w:rsidP="001B1CFE">
      <w:pPr>
        <w:tabs>
          <w:tab w:val="right" w:leader="dot" w:pos="7920"/>
        </w:tabs>
        <w:spacing w:line="240" w:lineRule="atLeast"/>
        <w:jc w:val="both"/>
        <w:rPr>
          <w:rFonts w:cs="Times New Roman"/>
          <w:b/>
          <w:i/>
        </w:rPr>
      </w:pPr>
      <w:r w:rsidRPr="000C0D08">
        <w:rPr>
          <w:rFonts w:cs="Times New Roman"/>
          <w:b/>
          <w:i/>
        </w:rPr>
        <w:lastRenderedPageBreak/>
        <w:t>Ghi chú:</w:t>
      </w:r>
    </w:p>
    <w:p w:rsidR="001B1CFE" w:rsidRPr="000C0D08" w:rsidRDefault="001B1CFE" w:rsidP="001B1CFE">
      <w:pPr>
        <w:tabs>
          <w:tab w:val="right" w:leader="dot" w:pos="7920"/>
        </w:tabs>
        <w:spacing w:line="240" w:lineRule="atLeast"/>
        <w:jc w:val="both"/>
        <w:rPr>
          <w:rFonts w:cs="Times New Roman"/>
        </w:rPr>
      </w:pPr>
      <w:r w:rsidRPr="000C0D08">
        <w:rPr>
          <w:rFonts w:cs="Times New Roman"/>
        </w:rPr>
        <w:t>(1) Tên cơ quan</w:t>
      </w:r>
      <w:r>
        <w:rPr>
          <w:rFonts w:cs="Times New Roman"/>
        </w:rPr>
        <w:t xml:space="preserve">, </w:t>
      </w:r>
      <w:r w:rsidRPr="000C0D08">
        <w:rPr>
          <w:rFonts w:cs="Times New Roman"/>
        </w:rPr>
        <w:t xml:space="preserve">tổ chức lập đề xuất chính sách. </w:t>
      </w:r>
    </w:p>
    <w:p w:rsidR="001B1CFE" w:rsidRPr="000C0D08" w:rsidRDefault="001B1CFE" w:rsidP="001B1CFE">
      <w:pPr>
        <w:tabs>
          <w:tab w:val="right" w:leader="dot" w:pos="7920"/>
        </w:tabs>
        <w:spacing w:line="240" w:lineRule="atLeast"/>
        <w:jc w:val="both"/>
        <w:rPr>
          <w:rFonts w:cs="Times New Roman"/>
        </w:rPr>
      </w:pPr>
      <w:r w:rsidRPr="000C0D08">
        <w:rPr>
          <w:rFonts w:cs="Times New Roman"/>
        </w:rPr>
        <w:t>(2) Chữ viết tắt tên cơ quan</w:t>
      </w:r>
      <w:r>
        <w:rPr>
          <w:rFonts w:cs="Times New Roman"/>
        </w:rPr>
        <w:t xml:space="preserve">, </w:t>
      </w:r>
      <w:r w:rsidRPr="000C0D08">
        <w:rPr>
          <w:rFonts w:cs="Times New Roman"/>
        </w:rPr>
        <w:t>tổ chức lập đề xuất chính sách.</w:t>
      </w:r>
    </w:p>
    <w:p w:rsidR="001B1CFE" w:rsidRPr="00485CFC" w:rsidRDefault="001B1CFE" w:rsidP="001B1CFE">
      <w:pPr>
        <w:tabs>
          <w:tab w:val="right" w:leader="dot" w:pos="7920"/>
        </w:tabs>
        <w:jc w:val="both"/>
        <w:rPr>
          <w:rFonts w:cs="Times New Roman"/>
        </w:rPr>
      </w:pPr>
      <w:r w:rsidRPr="000C0D08">
        <w:rPr>
          <w:rFonts w:cs="Times New Roman"/>
        </w:rPr>
        <w:t xml:space="preserve">(3) </w:t>
      </w:r>
      <w:r w:rsidRPr="00485CFC">
        <w:rPr>
          <w:rFonts w:cs="Times New Roman"/>
        </w:rPr>
        <w:t xml:space="preserve">Địa danh </w:t>
      </w:r>
      <w:r w:rsidRPr="000C0D08">
        <w:rPr>
          <w:rFonts w:cs="Times New Roman"/>
        </w:rPr>
        <w:t xml:space="preserve">nơi cơ quan, tổ chức </w:t>
      </w:r>
      <w:r>
        <w:rPr>
          <w:rFonts w:cs="Times New Roman"/>
        </w:rPr>
        <w:t>lập đề xuất chính sách</w:t>
      </w:r>
      <w:r w:rsidRPr="000C0D08">
        <w:rPr>
          <w:rFonts w:cs="Times New Roman"/>
        </w:rPr>
        <w:t xml:space="preserve"> đóng trụ sở</w:t>
      </w:r>
      <w:r w:rsidRPr="00485CFC">
        <w:rPr>
          <w:rFonts w:cs="Times New Roman"/>
        </w:rPr>
        <w:t>.</w:t>
      </w:r>
      <w:r w:rsidRPr="000C0D08">
        <w:rPr>
          <w:rFonts w:cs="Times New Roman"/>
        </w:rPr>
        <w:t xml:space="preserve"> </w:t>
      </w:r>
    </w:p>
    <w:p w:rsidR="001B1CFE" w:rsidRPr="000C0D08" w:rsidRDefault="001B1CFE" w:rsidP="001B1CFE">
      <w:pPr>
        <w:tabs>
          <w:tab w:val="right" w:leader="dot" w:pos="7920"/>
        </w:tabs>
        <w:spacing w:line="240" w:lineRule="atLeast"/>
        <w:jc w:val="both"/>
        <w:rPr>
          <w:rFonts w:cs="Times New Roman"/>
        </w:rPr>
      </w:pPr>
      <w:r w:rsidRPr="000C0D08">
        <w:rPr>
          <w:rFonts w:cs="Times New Roman"/>
        </w:rPr>
        <w:t xml:space="preserve">(4) </w:t>
      </w:r>
      <w:r w:rsidRPr="000E17DC">
        <w:rPr>
          <w:rFonts w:cs="Times New Roman"/>
        </w:rPr>
        <w:t>Tên luật, nghị quyết của Quốc hội; pháp lệnh của Ủy ban Thường vụ Quốc hội</w:t>
      </w:r>
      <w:r w:rsidRPr="000C0D08">
        <w:rPr>
          <w:rFonts w:cs="Times New Roman"/>
        </w:rPr>
        <w:t>.</w:t>
      </w:r>
      <w:r>
        <w:rPr>
          <w:rFonts w:cs="Times New Roman"/>
        </w:rPr>
        <w:t xml:space="preserve"> </w:t>
      </w:r>
    </w:p>
    <w:p w:rsidR="001B1CFE" w:rsidRPr="000C0D08" w:rsidRDefault="001B1CFE" w:rsidP="001B1CFE">
      <w:pPr>
        <w:tabs>
          <w:tab w:val="right" w:leader="dot" w:pos="7920"/>
        </w:tabs>
        <w:spacing w:line="240" w:lineRule="atLeast"/>
        <w:jc w:val="both"/>
        <w:rPr>
          <w:rFonts w:cs="Times New Roman"/>
        </w:rPr>
      </w:pPr>
      <w:r w:rsidRPr="000C0D08">
        <w:rPr>
          <w:rFonts w:cs="Times New Roman"/>
        </w:rPr>
        <w:t xml:space="preserve">(5) </w:t>
      </w:r>
      <w:r w:rsidRPr="000E17DC">
        <w:rPr>
          <w:rFonts w:cs="Times New Roman"/>
        </w:rPr>
        <w:t>Chữ viết tắt tên cơ quan, tổ chức lập đề xuất chính sách</w:t>
      </w:r>
      <w:r>
        <w:rPr>
          <w:rFonts w:cs="Times New Roman"/>
        </w:rPr>
        <w:t xml:space="preserve"> </w:t>
      </w:r>
      <w:r w:rsidRPr="000E17DC">
        <w:rPr>
          <w:rFonts w:cs="Times New Roman"/>
        </w:rPr>
        <w:t>và số lượng bản lưu</w:t>
      </w:r>
      <w:r w:rsidRPr="000C0D08">
        <w:rPr>
          <w:rFonts w:cs="Times New Roman"/>
        </w:rPr>
        <w:t>.</w:t>
      </w:r>
    </w:p>
    <w:p w:rsidR="001B1CFE" w:rsidRPr="000C0D08" w:rsidRDefault="001B1CFE" w:rsidP="001B1CFE">
      <w:pPr>
        <w:tabs>
          <w:tab w:val="right" w:leader="dot" w:pos="7920"/>
        </w:tabs>
        <w:spacing w:line="240" w:lineRule="atLeast"/>
        <w:jc w:val="both"/>
        <w:rPr>
          <w:rFonts w:cs="Times New Roman"/>
        </w:rPr>
      </w:pPr>
      <w:r w:rsidRPr="000C0D08">
        <w:rPr>
          <w:rFonts w:cs="Times New Roman"/>
        </w:rPr>
        <w:t xml:space="preserve">(6) </w:t>
      </w:r>
      <w:r>
        <w:rPr>
          <w:rFonts w:cs="Times New Roman"/>
        </w:rPr>
        <w:t xml:space="preserve">Số </w:t>
      </w:r>
      <w:r w:rsidRPr="000C0D08">
        <w:rPr>
          <w:rFonts w:cs="Times New Roman"/>
        </w:rPr>
        <w:t>lượng bản phát hành (nếu cần).</w:t>
      </w:r>
    </w:p>
    <w:p w:rsidR="000F484F" w:rsidRDefault="000F484F"/>
    <w:sectPr w:rsidR="000F484F" w:rsidSect="0087006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0CF0" w:rsidRDefault="00800CF0">
      <w:pPr>
        <w:spacing w:after="0" w:line="240" w:lineRule="auto"/>
      </w:pPr>
      <w:r>
        <w:separator/>
      </w:r>
    </w:p>
  </w:endnote>
  <w:endnote w:type="continuationSeparator" w:id="0">
    <w:p w:rsidR="00800CF0" w:rsidRDefault="00800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0CF0" w:rsidRDefault="00800CF0">
      <w:pPr>
        <w:spacing w:after="0" w:line="240" w:lineRule="auto"/>
      </w:pPr>
      <w:r>
        <w:separator/>
      </w:r>
    </w:p>
  </w:footnote>
  <w:footnote w:type="continuationSeparator" w:id="0">
    <w:p w:rsidR="00800CF0" w:rsidRDefault="00800C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4643360"/>
      <w:docPartObj>
        <w:docPartGallery w:val="Page Numbers (Top of Page)"/>
        <w:docPartUnique/>
      </w:docPartObj>
    </w:sdtPr>
    <w:sdtEndPr>
      <w:rPr>
        <w:rFonts w:ascii="Times New Roman" w:hAnsi="Times New Roman" w:cs="Times New Roman"/>
        <w:noProof/>
      </w:rPr>
    </w:sdtEndPr>
    <w:sdtContent>
      <w:p w:rsidR="007B15CD" w:rsidRPr="001C7C97" w:rsidRDefault="00DC76CA">
        <w:pPr>
          <w:pStyle w:val="Header"/>
          <w:jc w:val="center"/>
          <w:rPr>
            <w:rFonts w:ascii="Times New Roman" w:hAnsi="Times New Roman" w:cs="Times New Roman"/>
          </w:rPr>
        </w:pPr>
        <w:r w:rsidRPr="001C7C97">
          <w:rPr>
            <w:rFonts w:ascii="Times New Roman" w:hAnsi="Times New Roman" w:cs="Times New Roman"/>
          </w:rPr>
          <w:fldChar w:fldCharType="begin"/>
        </w:r>
        <w:r w:rsidRPr="001C7C97">
          <w:rPr>
            <w:rFonts w:ascii="Times New Roman" w:hAnsi="Times New Roman" w:cs="Times New Roman"/>
          </w:rPr>
          <w:instrText xml:space="preserve"> PAGE   \* MERGEFORMAT </w:instrText>
        </w:r>
        <w:r w:rsidRPr="001C7C97">
          <w:rPr>
            <w:rFonts w:ascii="Times New Roman" w:hAnsi="Times New Roman" w:cs="Times New Roman"/>
          </w:rPr>
          <w:fldChar w:fldCharType="separate"/>
        </w:r>
        <w:r>
          <w:rPr>
            <w:rFonts w:ascii="Times New Roman" w:hAnsi="Times New Roman" w:cs="Times New Roman"/>
            <w:noProof/>
          </w:rPr>
          <w:t>5</w:t>
        </w:r>
        <w:r w:rsidRPr="001C7C97">
          <w:rPr>
            <w:rFonts w:ascii="Times New Roman" w:hAnsi="Times New Roman" w:cs="Times New Roman"/>
            <w:noProof/>
          </w:rPr>
          <w:fldChar w:fldCharType="end"/>
        </w:r>
      </w:p>
    </w:sdtContent>
  </w:sdt>
  <w:p w:rsidR="007B15CD" w:rsidRDefault="00800C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164C43"/>
    <w:multiLevelType w:val="multilevel"/>
    <w:tmpl w:val="C4849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65604B"/>
    <w:multiLevelType w:val="multilevel"/>
    <w:tmpl w:val="E7344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DF4E62"/>
    <w:multiLevelType w:val="multilevel"/>
    <w:tmpl w:val="94029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F7470A"/>
    <w:multiLevelType w:val="multilevel"/>
    <w:tmpl w:val="FB50B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14F5F"/>
    <w:multiLevelType w:val="multilevel"/>
    <w:tmpl w:val="453ED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060405"/>
    <w:multiLevelType w:val="multilevel"/>
    <w:tmpl w:val="E758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C4748C"/>
    <w:multiLevelType w:val="multilevel"/>
    <w:tmpl w:val="C792D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E44E66"/>
    <w:multiLevelType w:val="multilevel"/>
    <w:tmpl w:val="AD287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225494"/>
    <w:multiLevelType w:val="multilevel"/>
    <w:tmpl w:val="0E94A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B2F1BC9"/>
    <w:multiLevelType w:val="multilevel"/>
    <w:tmpl w:val="563A4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BE67E9"/>
    <w:multiLevelType w:val="multilevel"/>
    <w:tmpl w:val="5F304B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9"/>
  </w:num>
  <w:num w:numId="4">
    <w:abstractNumId w:val="8"/>
  </w:num>
  <w:num w:numId="5">
    <w:abstractNumId w:val="10"/>
  </w:num>
  <w:num w:numId="6">
    <w:abstractNumId w:val="1"/>
  </w:num>
  <w:num w:numId="7">
    <w:abstractNumId w:val="4"/>
  </w:num>
  <w:num w:numId="8">
    <w:abstractNumId w:val="3"/>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CFE"/>
    <w:rsid w:val="00076048"/>
    <w:rsid w:val="000F484F"/>
    <w:rsid w:val="00116CB7"/>
    <w:rsid w:val="001B1CFE"/>
    <w:rsid w:val="001F2373"/>
    <w:rsid w:val="00202057"/>
    <w:rsid w:val="003B15BD"/>
    <w:rsid w:val="0044418C"/>
    <w:rsid w:val="006914BD"/>
    <w:rsid w:val="00800CF0"/>
    <w:rsid w:val="00870063"/>
    <w:rsid w:val="00963E1D"/>
    <w:rsid w:val="00984793"/>
    <w:rsid w:val="00AA6A0A"/>
    <w:rsid w:val="00B4697D"/>
    <w:rsid w:val="00CE1517"/>
    <w:rsid w:val="00DC7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8237D"/>
  <w15:chartTrackingRefBased/>
  <w15:docId w15:val="{0AA2E418-87A0-4F4B-BDE3-7F852B69F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14BD"/>
    <w:pPr>
      <w:widowControl w:val="0"/>
      <w:tabs>
        <w:tab w:val="center" w:pos="4680"/>
        <w:tab w:val="right" w:pos="9360"/>
      </w:tabs>
      <w:spacing w:after="0" w:line="240" w:lineRule="auto"/>
    </w:pPr>
    <w:rPr>
      <w:rFonts w:ascii="Courier New" w:eastAsia="Times New Roman" w:hAnsi="Courier New" w:cs="Courier New"/>
      <w:color w:val="000000"/>
      <w:sz w:val="24"/>
      <w:szCs w:val="24"/>
      <w:lang w:val="vi-VN" w:eastAsia="vi-VN"/>
    </w:rPr>
  </w:style>
  <w:style w:type="character" w:customStyle="1" w:styleId="HeaderChar">
    <w:name w:val="Header Char"/>
    <w:basedOn w:val="DefaultParagraphFont"/>
    <w:link w:val="Header"/>
    <w:uiPriority w:val="99"/>
    <w:rsid w:val="006914BD"/>
    <w:rPr>
      <w:rFonts w:ascii="Courier New" w:eastAsia="Times New Roman" w:hAnsi="Courier New" w:cs="Courier New"/>
      <w:color w:val="000000"/>
      <w:sz w:val="24"/>
      <w:szCs w:val="24"/>
      <w:lang w:val="vi-VN" w:eastAsia="vi-VN"/>
    </w:rPr>
  </w:style>
  <w:style w:type="paragraph" w:styleId="ListParagraph">
    <w:name w:val="List Paragraph"/>
    <w:basedOn w:val="Normal"/>
    <w:uiPriority w:val="34"/>
    <w:qFormat/>
    <w:rsid w:val="006914BD"/>
    <w:pPr>
      <w:ind w:left="720"/>
      <w:contextualSpacing/>
    </w:pPr>
  </w:style>
  <w:style w:type="paragraph" w:styleId="BalloonText">
    <w:name w:val="Balloon Text"/>
    <w:basedOn w:val="Normal"/>
    <w:link w:val="BalloonTextChar"/>
    <w:uiPriority w:val="99"/>
    <w:semiHidden/>
    <w:unhideWhenUsed/>
    <w:rsid w:val="00AA6A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6A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32282">
      <w:bodyDiv w:val="1"/>
      <w:marLeft w:val="0"/>
      <w:marRight w:val="0"/>
      <w:marTop w:val="0"/>
      <w:marBottom w:val="0"/>
      <w:divBdr>
        <w:top w:val="none" w:sz="0" w:space="0" w:color="auto"/>
        <w:left w:val="none" w:sz="0" w:space="0" w:color="auto"/>
        <w:bottom w:val="none" w:sz="0" w:space="0" w:color="auto"/>
        <w:right w:val="none" w:sz="0" w:space="0" w:color="auto"/>
      </w:divBdr>
    </w:div>
    <w:div w:id="196719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7</cp:revision>
  <cp:lastPrinted>2025-11-17T03:38:00Z</cp:lastPrinted>
  <dcterms:created xsi:type="dcterms:W3CDTF">2025-11-17T01:35:00Z</dcterms:created>
  <dcterms:modified xsi:type="dcterms:W3CDTF">2025-11-17T03:38:00Z</dcterms:modified>
</cp:coreProperties>
</file>